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4946F6" w14:textId="77777777" w:rsidR="004F5BCC" w:rsidRPr="009B2DCF" w:rsidRDefault="004C55ED" w:rsidP="009B2DCF">
      <w:pPr>
        <w:spacing w:before="100" w:beforeAutospacing="1" w:after="100" w:afterAutospacing="1" w:line="240" w:lineRule="auto"/>
        <w:rPr>
          <w:rFonts w:ascii="Times New Roman" w:eastAsia="Arial" w:hAnsi="Times New Roman" w:cs="Times New Roman"/>
          <w:b/>
          <w:color w:val="019EDB"/>
          <w:sz w:val="20"/>
          <w:szCs w:val="20"/>
        </w:rPr>
      </w:pPr>
      <w:r w:rsidRPr="009B2DCF">
        <w:rPr>
          <w:rFonts w:ascii="Times New Roman" w:eastAsia="Arial" w:hAnsi="Times New Roman" w:cs="Times New Roman"/>
          <w:b/>
          <w:noProof/>
          <w:color w:val="019EDB"/>
          <w:sz w:val="20"/>
          <w:szCs w:val="20"/>
        </w:rPr>
        <mc:AlternateContent>
          <mc:Choice Requires="wps">
            <w:drawing>
              <wp:anchor distT="0" distB="0" distL="114300" distR="114300" simplePos="0" relativeHeight="251662336" behindDoc="0" locked="0" layoutInCell="1" allowOverlap="1" wp14:anchorId="1489B192" wp14:editId="585F58D5">
                <wp:simplePos x="0" y="0"/>
                <wp:positionH relativeFrom="margin">
                  <wp:align>left</wp:align>
                </wp:positionH>
                <wp:positionV relativeFrom="paragraph">
                  <wp:posOffset>3091815</wp:posOffset>
                </wp:positionV>
                <wp:extent cx="4752975" cy="35528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4752975" cy="3552825"/>
                        </a:xfrm>
                        <a:prstGeom prst="rect">
                          <a:avLst/>
                        </a:prstGeom>
                        <a:solidFill>
                          <a:srgbClr val="FFFFFF"/>
                        </a:solidFill>
                        <a:ln w="6350">
                          <a:noFill/>
                        </a:ln>
                      </wps:spPr>
                      <wps:txbx>
                        <w:txbxContent>
                          <w:p w14:paraId="3B08FE88" w14:textId="3C9CC2F1" w:rsidR="00BC4B8E" w:rsidRPr="00BC4B8E" w:rsidRDefault="00183ADF" w:rsidP="0030466C">
                            <w:pPr>
                              <w:pStyle w:val="Heading1"/>
                              <w:rPr>
                                <w:rFonts w:ascii="Arial" w:hAnsi="Arial" w:cs="Arial"/>
                                <w:color w:val="019EDB"/>
                                <w:sz w:val="40"/>
                                <w:szCs w:val="40"/>
                              </w:rPr>
                            </w:pPr>
                            <w:r>
                              <w:rPr>
                                <w:rFonts w:ascii="Arial" w:hAnsi="Arial" w:cs="Arial"/>
                                <w:color w:val="019EDB"/>
                                <w:sz w:val="40"/>
                                <w:szCs w:val="40"/>
                              </w:rPr>
                              <w:t>College Savings Study</w:t>
                            </w:r>
                          </w:p>
                          <w:p w14:paraId="46B091C2" w14:textId="7EFDF59F" w:rsidR="00BC4B8E" w:rsidRPr="00BC4B8E" w:rsidRDefault="00BC4B8E" w:rsidP="00BC4B8E">
                            <w:pPr>
                              <w:rPr>
                                <w:rFonts w:ascii="Arial" w:hAnsi="Arial" w:cs="Arial"/>
                                <w:color w:val="019EDB"/>
                                <w:sz w:val="32"/>
                                <w:szCs w:val="32"/>
                              </w:rPr>
                            </w:pPr>
                          </w:p>
                          <w:p w14:paraId="6FC4E3CC" w14:textId="7AB75A79" w:rsidR="00BC4B8E" w:rsidRPr="00BC4B8E" w:rsidRDefault="00BC4B8E"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735ED12E" w:rsidR="00BC4B8E" w:rsidRDefault="00BC4B8E" w:rsidP="0030466C">
                            <w:pPr>
                              <w:spacing w:after="0" w:line="240" w:lineRule="auto"/>
                              <w:rPr>
                                <w:rFonts w:ascii="Arial" w:hAnsi="Arial" w:cs="Arial"/>
                                <w:color w:val="019EDB"/>
                                <w:sz w:val="32"/>
                                <w:szCs w:val="32"/>
                              </w:rPr>
                            </w:pPr>
                          </w:p>
                          <w:p w14:paraId="178BB5D1" w14:textId="077F6304" w:rsidR="00816D8E" w:rsidRDefault="00183ADF" w:rsidP="0030466C">
                            <w:pPr>
                              <w:spacing w:after="0" w:line="240" w:lineRule="auto"/>
                              <w:rPr>
                                <w:rFonts w:ascii="Arial" w:hAnsi="Arial" w:cs="Arial"/>
                                <w:color w:val="019EDB"/>
                                <w:sz w:val="32"/>
                                <w:szCs w:val="32"/>
                              </w:rPr>
                            </w:pPr>
                            <w:r>
                              <w:rPr>
                                <w:noProof/>
                              </w:rPr>
                              <w:drawing>
                                <wp:inline distT="0" distB="0" distL="0" distR="0" wp14:anchorId="0E0D356F" wp14:editId="7053BCC2">
                                  <wp:extent cx="2171700" cy="869646"/>
                                  <wp:effectExtent l="0" t="0" r="0" b="6985"/>
                                  <wp:docPr id="1" name="Picture 1" descr="National Endowment for Finan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ndowment for Financial Educ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420" cy="884751"/>
                                          </a:xfrm>
                                          <a:prstGeom prst="rect">
                                            <a:avLst/>
                                          </a:prstGeom>
                                          <a:noFill/>
                                          <a:ln>
                                            <a:noFill/>
                                          </a:ln>
                                        </pic:spPr>
                                      </pic:pic>
                                    </a:graphicData>
                                  </a:graphic>
                                </wp:inline>
                              </w:drawing>
                            </w:r>
                          </w:p>
                          <w:p w14:paraId="3307029A" w14:textId="2EFBA922" w:rsidR="00816D8E" w:rsidRDefault="00816D8E" w:rsidP="0030466C">
                            <w:pPr>
                              <w:spacing w:after="0" w:line="240" w:lineRule="auto"/>
                              <w:rPr>
                                <w:rFonts w:ascii="Arial" w:hAnsi="Arial" w:cs="Arial"/>
                                <w:color w:val="019EDB"/>
                                <w:sz w:val="32"/>
                                <w:szCs w:val="32"/>
                              </w:rPr>
                            </w:pPr>
                          </w:p>
                          <w:p w14:paraId="0794595E" w14:textId="77777777" w:rsidR="00816D8E" w:rsidRPr="00BC4B8E" w:rsidRDefault="00816D8E" w:rsidP="0030466C">
                            <w:pPr>
                              <w:spacing w:after="0" w:line="240" w:lineRule="auto"/>
                              <w:rPr>
                                <w:rFonts w:ascii="Arial" w:hAnsi="Arial" w:cs="Arial"/>
                                <w:b/>
                                <w:color w:val="019EDB"/>
                                <w:sz w:val="32"/>
                                <w:szCs w:val="32"/>
                              </w:rPr>
                            </w:pPr>
                          </w:p>
                          <w:p w14:paraId="23EFB703" w14:textId="7F94CBBB" w:rsidR="00BC4B8E" w:rsidRPr="00BC4B8E" w:rsidRDefault="00816D8E" w:rsidP="0030466C">
                            <w:pPr>
                              <w:spacing w:after="0" w:line="240" w:lineRule="auto"/>
                              <w:rPr>
                                <w:rFonts w:ascii="Arial" w:hAnsi="Arial" w:cs="Arial"/>
                                <w:color w:val="019EDB"/>
                                <w:sz w:val="32"/>
                                <w:szCs w:val="32"/>
                              </w:rPr>
                            </w:pPr>
                            <w:r>
                              <w:rPr>
                                <w:rFonts w:ascii="Arial" w:hAnsi="Arial" w:cs="Arial"/>
                                <w:color w:val="019EDB"/>
                                <w:sz w:val="32"/>
                                <w:szCs w:val="32"/>
                              </w:rPr>
                              <w:t>October</w:t>
                            </w:r>
                            <w:r w:rsidR="00BC4B8E">
                              <w:rPr>
                                <w:rFonts w:ascii="Arial" w:hAnsi="Arial" w:cs="Arial"/>
                                <w:color w:val="019EDB"/>
                                <w:sz w:val="32"/>
                                <w:szCs w:val="32"/>
                              </w:rPr>
                              <w:t xml:space="preserve"> </w:t>
                            </w:r>
                            <w:r w:rsidR="00AB5B28">
                              <w:rPr>
                                <w:rFonts w:ascii="Arial" w:hAnsi="Arial" w:cs="Arial"/>
                                <w:color w:val="019EDB"/>
                                <w:sz w:val="32"/>
                                <w:szCs w:val="32"/>
                              </w:rPr>
                              <w:t>1</w:t>
                            </w:r>
                            <w:r w:rsidR="00183ADF">
                              <w:rPr>
                                <w:rFonts w:ascii="Arial" w:hAnsi="Arial" w:cs="Arial"/>
                                <w:color w:val="019EDB"/>
                                <w:sz w:val="32"/>
                                <w:szCs w:val="32"/>
                              </w:rPr>
                              <w:t>7</w:t>
                            </w:r>
                            <w:r>
                              <w:rPr>
                                <w:rFonts w:ascii="Arial" w:hAnsi="Arial" w:cs="Arial"/>
                                <w:color w:val="019EDB"/>
                                <w:sz w:val="32"/>
                                <w:szCs w:val="32"/>
                              </w:rPr>
                              <w:t>,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89B192" id="_x0000_t202" coordsize="21600,21600" o:spt="202" path="m,l,21600r21600,l21600,xe">
                <v:stroke joinstyle="miter"/>
                <v:path gradientshapeok="t" o:connecttype="rect"/>
              </v:shapetype>
              <v:shape id="Text Box 20" o:spid="_x0000_s1026" type="#_x0000_t202" style="position:absolute;margin-left:0;margin-top:243.45pt;width:374.25pt;height:279.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" stroked="f" strokeweight=".5pt">
                <v:textbox>
                  <w:txbxContent>
                    <w:p w14:paraId="3B08FE88" w14:textId="3C9CC2F1" w:rsidR="00BC4B8E" w:rsidRPr="00BC4B8E" w:rsidRDefault="00183ADF" w:rsidP="0030466C">
                      <w:pPr>
                        <w:pStyle w:val="Heading1"/>
                        <w:rPr>
                          <w:rFonts w:ascii="Arial" w:hAnsi="Arial" w:cs="Arial"/>
                          <w:color w:val="019EDB"/>
                          <w:sz w:val="40"/>
                          <w:szCs w:val="40"/>
                        </w:rPr>
                      </w:pPr>
                      <w:r>
                        <w:rPr>
                          <w:rFonts w:ascii="Arial" w:hAnsi="Arial" w:cs="Arial"/>
                          <w:color w:val="019EDB"/>
                          <w:sz w:val="40"/>
                          <w:szCs w:val="40"/>
                        </w:rPr>
                        <w:t>College Savings Study</w:t>
                      </w:r>
                    </w:p>
                    <w:p w14:paraId="46B091C2" w14:textId="7EFDF59F" w:rsidR="00BC4B8E" w:rsidRPr="00BC4B8E" w:rsidRDefault="00BC4B8E" w:rsidP="00BC4B8E">
                      <w:pPr>
                        <w:rPr>
                          <w:rFonts w:ascii="Arial" w:hAnsi="Arial" w:cs="Arial"/>
                          <w:color w:val="019EDB"/>
                          <w:sz w:val="32"/>
                          <w:szCs w:val="32"/>
                        </w:rPr>
                      </w:pPr>
                    </w:p>
                    <w:p w14:paraId="6FC4E3CC" w14:textId="7AB75A79" w:rsidR="00BC4B8E" w:rsidRPr="00BC4B8E" w:rsidRDefault="00BC4B8E"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735ED12E" w:rsidR="00BC4B8E" w:rsidRDefault="00BC4B8E" w:rsidP="0030466C">
                      <w:pPr>
                        <w:spacing w:after="0" w:line="240" w:lineRule="auto"/>
                        <w:rPr>
                          <w:rFonts w:ascii="Arial" w:hAnsi="Arial" w:cs="Arial"/>
                          <w:color w:val="019EDB"/>
                          <w:sz w:val="32"/>
                          <w:szCs w:val="32"/>
                        </w:rPr>
                      </w:pPr>
                    </w:p>
                    <w:p w14:paraId="178BB5D1" w14:textId="077F6304" w:rsidR="00816D8E" w:rsidRDefault="00183ADF" w:rsidP="0030466C">
                      <w:pPr>
                        <w:spacing w:after="0" w:line="240" w:lineRule="auto"/>
                        <w:rPr>
                          <w:rFonts w:ascii="Arial" w:hAnsi="Arial" w:cs="Arial"/>
                          <w:color w:val="019EDB"/>
                          <w:sz w:val="32"/>
                          <w:szCs w:val="32"/>
                        </w:rPr>
                      </w:pPr>
                      <w:r>
                        <w:rPr>
                          <w:noProof/>
                        </w:rPr>
                        <w:drawing>
                          <wp:inline distT="0" distB="0" distL="0" distR="0" wp14:anchorId="0E0D356F" wp14:editId="7053BCC2">
                            <wp:extent cx="2171700" cy="869646"/>
                            <wp:effectExtent l="0" t="0" r="0" b="6985"/>
                            <wp:docPr id="2" name="Picture 2" descr="National Endowment for Finan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Endowment for Financial Educati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09420" cy="884751"/>
                                    </a:xfrm>
                                    <a:prstGeom prst="rect">
                                      <a:avLst/>
                                    </a:prstGeom>
                                    <a:noFill/>
                                    <a:ln>
                                      <a:noFill/>
                                    </a:ln>
                                  </pic:spPr>
                                </pic:pic>
                              </a:graphicData>
                            </a:graphic>
                          </wp:inline>
                        </w:drawing>
                      </w:r>
                    </w:p>
                    <w:p w14:paraId="3307029A" w14:textId="2EFBA922" w:rsidR="00816D8E" w:rsidRDefault="00816D8E" w:rsidP="0030466C">
                      <w:pPr>
                        <w:spacing w:after="0" w:line="240" w:lineRule="auto"/>
                        <w:rPr>
                          <w:rFonts w:ascii="Arial" w:hAnsi="Arial" w:cs="Arial"/>
                          <w:color w:val="019EDB"/>
                          <w:sz w:val="32"/>
                          <w:szCs w:val="32"/>
                        </w:rPr>
                      </w:pPr>
                    </w:p>
                    <w:p w14:paraId="0794595E" w14:textId="77777777" w:rsidR="00816D8E" w:rsidRPr="00BC4B8E" w:rsidRDefault="00816D8E" w:rsidP="0030466C">
                      <w:pPr>
                        <w:spacing w:after="0" w:line="240" w:lineRule="auto"/>
                        <w:rPr>
                          <w:rFonts w:ascii="Arial" w:hAnsi="Arial" w:cs="Arial"/>
                          <w:b/>
                          <w:color w:val="019EDB"/>
                          <w:sz w:val="32"/>
                          <w:szCs w:val="32"/>
                        </w:rPr>
                      </w:pPr>
                    </w:p>
                    <w:p w14:paraId="23EFB703" w14:textId="7F94CBBB" w:rsidR="00BC4B8E" w:rsidRPr="00BC4B8E" w:rsidRDefault="00816D8E" w:rsidP="0030466C">
                      <w:pPr>
                        <w:spacing w:after="0" w:line="240" w:lineRule="auto"/>
                        <w:rPr>
                          <w:rFonts w:ascii="Arial" w:hAnsi="Arial" w:cs="Arial"/>
                          <w:color w:val="019EDB"/>
                          <w:sz w:val="32"/>
                          <w:szCs w:val="32"/>
                        </w:rPr>
                      </w:pPr>
                      <w:r>
                        <w:rPr>
                          <w:rFonts w:ascii="Arial" w:hAnsi="Arial" w:cs="Arial"/>
                          <w:color w:val="019EDB"/>
                          <w:sz w:val="32"/>
                          <w:szCs w:val="32"/>
                        </w:rPr>
                        <w:t>October</w:t>
                      </w:r>
                      <w:r w:rsidR="00BC4B8E">
                        <w:rPr>
                          <w:rFonts w:ascii="Arial" w:hAnsi="Arial" w:cs="Arial"/>
                          <w:color w:val="019EDB"/>
                          <w:sz w:val="32"/>
                          <w:szCs w:val="32"/>
                        </w:rPr>
                        <w:t xml:space="preserve"> </w:t>
                      </w:r>
                      <w:r w:rsidR="00AB5B28">
                        <w:rPr>
                          <w:rFonts w:ascii="Arial" w:hAnsi="Arial" w:cs="Arial"/>
                          <w:color w:val="019EDB"/>
                          <w:sz w:val="32"/>
                          <w:szCs w:val="32"/>
                        </w:rPr>
                        <w:t>1</w:t>
                      </w:r>
                      <w:r w:rsidR="00183ADF">
                        <w:rPr>
                          <w:rFonts w:ascii="Arial" w:hAnsi="Arial" w:cs="Arial"/>
                          <w:color w:val="019EDB"/>
                          <w:sz w:val="32"/>
                          <w:szCs w:val="32"/>
                        </w:rPr>
                        <w:t>7</w:t>
                      </w:r>
                      <w:r>
                        <w:rPr>
                          <w:rFonts w:ascii="Arial" w:hAnsi="Arial" w:cs="Arial"/>
                          <w:color w:val="019EDB"/>
                          <w:sz w:val="32"/>
                          <w:szCs w:val="32"/>
                        </w:rPr>
                        <w:t>, 2018</w:t>
                      </w:r>
                    </w:p>
                  </w:txbxContent>
                </v:textbox>
                <w10:wrap anchorx="margin"/>
              </v:shape>
            </w:pict>
          </mc:Fallback>
        </mc:AlternateContent>
      </w:r>
      <w:r w:rsidR="0030466C" w:rsidRPr="009B2DCF">
        <w:rPr>
          <w:rFonts w:ascii="Times New Roman" w:hAnsi="Times New Roman" w:cs="Times New Roman"/>
          <w:noProof/>
        </w:rPr>
        <w:drawing>
          <wp:anchor distT="0" distB="0" distL="114300" distR="114300" simplePos="0" relativeHeight="251682816" behindDoc="1" locked="0" layoutInCell="1" allowOverlap="1" wp14:anchorId="46AB595B" wp14:editId="43DCD165">
            <wp:simplePos x="0" y="0"/>
            <wp:positionH relativeFrom="margin">
              <wp:align>left</wp:align>
            </wp:positionH>
            <wp:positionV relativeFrom="paragraph">
              <wp:posOffset>1528445</wp:posOffset>
            </wp:positionV>
            <wp:extent cx="5556250" cy="1260475"/>
            <wp:effectExtent l="0" t="0" r="6350" b="0"/>
            <wp:wrapTight wrapText="bothSides">
              <wp:wrapPolygon edited="0">
                <wp:start x="0" y="0"/>
                <wp:lineTo x="0" y="21219"/>
                <wp:lineTo x="21551" y="21219"/>
                <wp:lineTo x="215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556250" cy="1260475"/>
                    </a:xfrm>
                    <a:prstGeom prst="rect">
                      <a:avLst/>
                    </a:prstGeom>
                  </pic:spPr>
                </pic:pic>
              </a:graphicData>
            </a:graphic>
            <wp14:sizeRelH relativeFrom="margin">
              <wp14:pctWidth>0</wp14:pctWidth>
            </wp14:sizeRelH>
            <wp14:sizeRelV relativeFrom="margin">
              <wp14:pctHeight>0</wp14:pctHeight>
            </wp14:sizeRelV>
          </wp:anchor>
        </w:drawing>
      </w:r>
      <w:r w:rsidR="0030466C" w:rsidRPr="009B2DCF">
        <w:rPr>
          <w:rFonts w:ascii="Times New Roman" w:eastAsia="Arial" w:hAnsi="Times New Roman" w:cs="Times New Roman"/>
          <w:b/>
          <w:color w:val="019EDB"/>
          <w:sz w:val="20"/>
          <w:szCs w:val="20"/>
        </w:rPr>
        <w:br w:type="page"/>
      </w:r>
    </w:p>
    <w:p w14:paraId="68E67672" w14:textId="77777777" w:rsidR="00186530" w:rsidRPr="009B2DCF" w:rsidRDefault="00186530" w:rsidP="009B2DCF">
      <w:pPr>
        <w:autoSpaceDE w:val="0"/>
        <w:autoSpaceDN w:val="0"/>
        <w:adjustRightInd w:val="0"/>
        <w:spacing w:after="0" w:line="240" w:lineRule="auto"/>
        <w:contextualSpacing/>
        <w:rPr>
          <w:rFonts w:ascii="Times New Roman" w:eastAsia="Arial" w:hAnsi="Times New Roman" w:cs="Times New Roman"/>
          <w:color w:val="000000"/>
          <w:sz w:val="36"/>
          <w:szCs w:val="36"/>
        </w:rPr>
      </w:pPr>
      <w:r w:rsidRPr="009B2DCF">
        <w:rPr>
          <w:rFonts w:ascii="Times New Roman" w:eastAsia="Arial" w:hAnsi="Times New Roman" w:cs="Times New Roman"/>
          <w:b/>
          <w:color w:val="019EDB"/>
          <w:sz w:val="36"/>
          <w:szCs w:val="36"/>
        </w:rPr>
        <w:lastRenderedPageBreak/>
        <w:t xml:space="preserve">INTRODUCTION </w:t>
      </w:r>
    </w:p>
    <w:p w14:paraId="6C5ADC3D" w14:textId="4B81EAC0" w:rsidR="00186530" w:rsidRPr="009B2DCF" w:rsidRDefault="00186530" w:rsidP="009B2DCF">
      <w:pPr>
        <w:spacing w:before="100" w:beforeAutospacing="1" w:after="100" w:afterAutospacing="1" w:line="240" w:lineRule="auto"/>
        <w:rPr>
          <w:rFonts w:ascii="Times New Roman" w:hAnsi="Times New Roman" w:cs="Times New Roman"/>
          <w:sz w:val="24"/>
          <w:szCs w:val="24"/>
        </w:rPr>
      </w:pPr>
      <w:r w:rsidRPr="009B2DCF">
        <w:rPr>
          <w:rFonts w:ascii="Times New Roman" w:hAnsi="Times New Roman" w:cs="Times New Roman"/>
          <w:sz w:val="24"/>
          <w:szCs w:val="24"/>
        </w:rPr>
        <w:t xml:space="preserve">Our aim in conducting the </w:t>
      </w:r>
      <w:r w:rsidR="00183ADF" w:rsidRPr="009B2DCF">
        <w:rPr>
          <w:rFonts w:ascii="Times New Roman" w:hAnsi="Times New Roman" w:cs="Times New Roman"/>
          <w:i/>
          <w:iCs/>
          <w:sz w:val="24"/>
          <w:szCs w:val="24"/>
        </w:rPr>
        <w:t>College Savings</w:t>
      </w:r>
      <w:r w:rsidRPr="009B2DCF">
        <w:rPr>
          <w:rFonts w:ascii="Times New Roman" w:hAnsi="Times New Roman" w:cs="Times New Roman"/>
          <w:i/>
          <w:iCs/>
          <w:sz w:val="24"/>
          <w:szCs w:val="24"/>
        </w:rPr>
        <w:t xml:space="preserve"> </w:t>
      </w:r>
      <w:r w:rsidR="00183ADF" w:rsidRPr="009B2DCF">
        <w:rPr>
          <w:rFonts w:ascii="Times New Roman" w:hAnsi="Times New Roman" w:cs="Times New Roman"/>
          <w:i/>
          <w:iCs/>
          <w:sz w:val="24"/>
          <w:szCs w:val="24"/>
        </w:rPr>
        <w:t xml:space="preserve">Study </w:t>
      </w:r>
      <w:r w:rsidRPr="009B2DCF">
        <w:rPr>
          <w:rFonts w:ascii="Times New Roman" w:hAnsi="Times New Roman" w:cs="Times New Roman"/>
          <w:sz w:val="24"/>
          <w:szCs w:val="24"/>
        </w:rPr>
        <w:t xml:space="preserve">was to </w:t>
      </w:r>
      <w:r w:rsidR="00183ADF" w:rsidRPr="009B2DCF">
        <w:rPr>
          <w:rFonts w:ascii="Times New Roman" w:hAnsi="Times New Roman" w:cs="Times New Roman"/>
          <w:sz w:val="24"/>
          <w:szCs w:val="24"/>
        </w:rPr>
        <w:t>understand the attitudes of Americans parents of children under 18 towards saving for college/post high school education.</w:t>
      </w:r>
    </w:p>
    <w:p w14:paraId="022A6C32" w14:textId="3E6D494F" w:rsidR="00186530" w:rsidRPr="009B2DCF" w:rsidRDefault="00186530" w:rsidP="009B2DCF">
      <w:pPr>
        <w:pStyle w:val="Default"/>
        <w:rPr>
          <w:rFonts w:ascii="Times New Roman" w:hAnsi="Times New Roman" w:cs="Times New Roman"/>
        </w:rPr>
      </w:pPr>
      <w:r w:rsidRPr="009B2DCF">
        <w:rPr>
          <w:rFonts w:ascii="Times New Roman" w:hAnsi="Times New Roman" w:cs="Times New Roman"/>
        </w:rPr>
        <w:t xml:space="preserve">The results show </w:t>
      </w:r>
      <w:r w:rsidR="002C416B" w:rsidRPr="009B2DCF">
        <w:rPr>
          <w:rFonts w:ascii="Times New Roman" w:hAnsi="Times New Roman" w:cs="Times New Roman"/>
        </w:rPr>
        <w:t xml:space="preserve">that </w:t>
      </w:r>
      <w:r w:rsidR="00E37ECB" w:rsidRPr="009B2DCF">
        <w:rPr>
          <w:rFonts w:ascii="Times New Roman" w:hAnsi="Times New Roman" w:cs="Times New Roman"/>
        </w:rPr>
        <w:t>while a majority of parents are regularly saving, they still plan to rely on grants/scholarship/loans to help cover their child(</w:t>
      </w:r>
      <w:proofErr w:type="spellStart"/>
      <w:r w:rsidR="00E37ECB" w:rsidRPr="009B2DCF">
        <w:rPr>
          <w:rFonts w:ascii="Times New Roman" w:hAnsi="Times New Roman" w:cs="Times New Roman"/>
        </w:rPr>
        <w:t>ren</w:t>
      </w:r>
      <w:proofErr w:type="spellEnd"/>
      <w:r w:rsidR="00E37ECB" w:rsidRPr="009B2DCF">
        <w:rPr>
          <w:rFonts w:ascii="Times New Roman" w:hAnsi="Times New Roman" w:cs="Times New Roman"/>
        </w:rPr>
        <w:t>)’s college/post high school education, and would be willing to have their child(</w:t>
      </w:r>
      <w:proofErr w:type="spellStart"/>
      <w:r w:rsidR="00E37ECB" w:rsidRPr="009B2DCF">
        <w:rPr>
          <w:rFonts w:ascii="Times New Roman" w:hAnsi="Times New Roman" w:cs="Times New Roman"/>
        </w:rPr>
        <w:t>ren</w:t>
      </w:r>
      <w:proofErr w:type="spellEnd"/>
      <w:r w:rsidR="00E37ECB" w:rsidRPr="009B2DCF">
        <w:rPr>
          <w:rFonts w:ascii="Times New Roman" w:hAnsi="Times New Roman" w:cs="Times New Roman"/>
        </w:rPr>
        <w:t>) consider alternatives to help lower their education costs.</w:t>
      </w:r>
    </w:p>
    <w:p w14:paraId="09E2FD39" w14:textId="5173E9E8" w:rsidR="00186530" w:rsidRPr="009B2DCF" w:rsidRDefault="00186530" w:rsidP="009B2DCF">
      <w:pPr>
        <w:spacing w:before="100" w:beforeAutospacing="1" w:after="100" w:afterAutospacing="1" w:line="240" w:lineRule="auto"/>
        <w:rPr>
          <w:rFonts w:ascii="Times New Roman" w:hAnsi="Times New Roman" w:cs="Times New Roman"/>
          <w:sz w:val="24"/>
          <w:szCs w:val="24"/>
        </w:rPr>
      </w:pPr>
      <w:r w:rsidRPr="009B2DCF">
        <w:rPr>
          <w:rFonts w:ascii="Times New Roman" w:hAnsi="Times New Roman" w:cs="Times New Roman"/>
          <w:sz w:val="24"/>
          <w:szCs w:val="24"/>
        </w:rPr>
        <w:t xml:space="preserve">We are pleased to present the findings of the </w:t>
      </w:r>
      <w:r w:rsidR="00183ADF" w:rsidRPr="009B2DCF">
        <w:rPr>
          <w:rFonts w:ascii="Times New Roman" w:hAnsi="Times New Roman" w:cs="Times New Roman"/>
          <w:i/>
          <w:iCs/>
          <w:sz w:val="24"/>
          <w:szCs w:val="24"/>
        </w:rPr>
        <w:t>College Savings</w:t>
      </w:r>
      <w:r w:rsidR="00816D8E" w:rsidRPr="009B2DCF">
        <w:rPr>
          <w:rFonts w:ascii="Times New Roman" w:hAnsi="Times New Roman" w:cs="Times New Roman"/>
          <w:i/>
          <w:iCs/>
          <w:sz w:val="24"/>
          <w:szCs w:val="24"/>
        </w:rPr>
        <w:t xml:space="preserve"> </w:t>
      </w:r>
      <w:r w:rsidRPr="009B2DCF">
        <w:rPr>
          <w:rFonts w:ascii="Times New Roman" w:hAnsi="Times New Roman" w:cs="Times New Roman"/>
          <w:i/>
          <w:iCs/>
          <w:sz w:val="24"/>
          <w:szCs w:val="24"/>
        </w:rPr>
        <w:t xml:space="preserve">Study </w:t>
      </w:r>
      <w:r w:rsidRPr="009B2DCF">
        <w:rPr>
          <w:rFonts w:ascii="Times New Roman" w:hAnsi="Times New Roman" w:cs="Times New Roman"/>
          <w:sz w:val="24"/>
          <w:szCs w:val="24"/>
        </w:rPr>
        <w:t xml:space="preserve">commissioned by </w:t>
      </w:r>
      <w:r w:rsidR="00183ADF" w:rsidRPr="009B2DCF">
        <w:rPr>
          <w:rFonts w:ascii="Times New Roman" w:hAnsi="Times New Roman" w:cs="Times New Roman"/>
          <w:sz w:val="24"/>
          <w:szCs w:val="24"/>
        </w:rPr>
        <w:t>NEFE</w:t>
      </w:r>
      <w:r w:rsidRPr="009B2DCF">
        <w:rPr>
          <w:rFonts w:ascii="Times New Roman" w:hAnsi="Times New Roman" w:cs="Times New Roman"/>
          <w:sz w:val="24"/>
          <w:szCs w:val="24"/>
        </w:rPr>
        <w:t>,</w:t>
      </w:r>
      <w:r w:rsidRPr="009B2DCF">
        <w:rPr>
          <w:rFonts w:ascii="Times New Roman" w:hAnsi="Times New Roman" w:cs="Times New Roman"/>
          <w:i/>
          <w:iCs/>
          <w:sz w:val="24"/>
          <w:szCs w:val="24"/>
        </w:rPr>
        <w:t xml:space="preserve"> </w:t>
      </w:r>
      <w:r w:rsidRPr="009B2DCF">
        <w:rPr>
          <w:rFonts w:ascii="Times New Roman" w:hAnsi="Times New Roman" w:cs="Times New Roman"/>
          <w:sz w:val="24"/>
          <w:szCs w:val="24"/>
        </w:rPr>
        <w:t xml:space="preserve">and hope that </w:t>
      </w:r>
      <w:r w:rsidR="00AB5B28" w:rsidRPr="009B2DCF">
        <w:rPr>
          <w:rFonts w:ascii="Times New Roman" w:hAnsi="Times New Roman" w:cs="Times New Roman"/>
          <w:sz w:val="24"/>
          <w:szCs w:val="24"/>
        </w:rPr>
        <w:t>the results</w:t>
      </w:r>
      <w:r w:rsidRPr="009B2DCF">
        <w:rPr>
          <w:rFonts w:ascii="Times New Roman" w:hAnsi="Times New Roman" w:cs="Times New Roman"/>
          <w:sz w:val="24"/>
          <w:szCs w:val="24"/>
        </w:rPr>
        <w:t xml:space="preserve"> will serve as the basis for communications surrounding </w:t>
      </w:r>
      <w:r w:rsidR="00183ADF" w:rsidRPr="009B2DCF">
        <w:rPr>
          <w:rFonts w:ascii="Times New Roman" w:hAnsi="Times New Roman" w:cs="Times New Roman"/>
          <w:sz w:val="24"/>
          <w:szCs w:val="24"/>
        </w:rPr>
        <w:t>this topic.</w:t>
      </w:r>
    </w:p>
    <w:p w14:paraId="4EF3230B" w14:textId="66E1539A" w:rsidR="00186530" w:rsidRPr="009B2DCF" w:rsidRDefault="00186530" w:rsidP="009B2DCF">
      <w:pPr>
        <w:spacing w:before="100" w:beforeAutospacing="1" w:after="100" w:afterAutospacing="1" w:line="240" w:lineRule="auto"/>
        <w:rPr>
          <w:rFonts w:ascii="Times New Roman" w:eastAsia="Arial" w:hAnsi="Times New Roman" w:cs="Times New Roman"/>
          <w:b/>
          <w:color w:val="019EDB"/>
          <w:sz w:val="36"/>
          <w:szCs w:val="36"/>
        </w:rPr>
      </w:pPr>
      <w:r w:rsidRPr="009B2DCF">
        <w:rPr>
          <w:rFonts w:ascii="Times New Roman" w:eastAsia="Arial" w:hAnsi="Times New Roman" w:cs="Times New Roman"/>
          <w:b/>
          <w:color w:val="019EDB"/>
          <w:sz w:val="36"/>
          <w:szCs w:val="36"/>
        </w:rPr>
        <w:t>KEY FINDINGS</w:t>
      </w:r>
    </w:p>
    <w:p w14:paraId="60943A81" w14:textId="6D65C83B" w:rsidR="00186530" w:rsidRPr="009B2DCF" w:rsidRDefault="002A7596" w:rsidP="009B2DCF">
      <w:pPr>
        <w:spacing w:before="100" w:beforeAutospacing="1" w:after="100" w:afterAutospacing="1" w:line="240" w:lineRule="auto"/>
        <w:rPr>
          <w:rFonts w:ascii="Times New Roman" w:eastAsia="Arial" w:hAnsi="Times New Roman" w:cs="Times New Roman"/>
          <w:b/>
          <w:i/>
          <w:color w:val="019EDB"/>
          <w:sz w:val="28"/>
          <w:szCs w:val="28"/>
        </w:rPr>
      </w:pPr>
      <w:r w:rsidRPr="009B2DCF">
        <w:rPr>
          <w:rFonts w:ascii="Times New Roman" w:eastAsia="Arial" w:hAnsi="Times New Roman" w:cs="Times New Roman"/>
          <w:b/>
          <w:color w:val="019EDB"/>
          <w:sz w:val="28"/>
          <w:szCs w:val="28"/>
        </w:rPr>
        <w:t xml:space="preserve">Regular </w:t>
      </w:r>
      <w:r w:rsidR="005A1683" w:rsidRPr="009B2DCF">
        <w:rPr>
          <w:rFonts w:ascii="Times New Roman" w:eastAsia="Arial" w:hAnsi="Times New Roman" w:cs="Times New Roman"/>
          <w:b/>
          <w:color w:val="019EDB"/>
          <w:sz w:val="28"/>
          <w:szCs w:val="28"/>
        </w:rPr>
        <w:t>College Savings</w:t>
      </w:r>
      <w:r w:rsidR="00186530" w:rsidRPr="009B2DCF">
        <w:rPr>
          <w:rFonts w:ascii="Times New Roman" w:eastAsia="Arial" w:hAnsi="Times New Roman" w:cs="Times New Roman"/>
          <w:b/>
          <w:color w:val="019EDB"/>
          <w:sz w:val="28"/>
          <w:szCs w:val="28"/>
        </w:rPr>
        <w:t>:</w:t>
      </w:r>
      <w:r w:rsidR="00186530" w:rsidRPr="009B2DCF">
        <w:rPr>
          <w:rFonts w:ascii="Times New Roman" w:eastAsia="Arial" w:hAnsi="Times New Roman" w:cs="Times New Roman"/>
          <w:b/>
          <w:i/>
          <w:color w:val="019EDB"/>
          <w:sz w:val="28"/>
          <w:szCs w:val="28"/>
        </w:rPr>
        <w:t xml:space="preserve"> </w:t>
      </w:r>
      <w:r w:rsidRPr="009B2DCF">
        <w:rPr>
          <w:rFonts w:ascii="Times New Roman" w:eastAsia="Arial" w:hAnsi="Times New Roman" w:cs="Times New Roman"/>
          <w:b/>
          <w:i/>
          <w:color w:val="019EDB"/>
          <w:sz w:val="28"/>
          <w:szCs w:val="28"/>
        </w:rPr>
        <w:t>Most p</w:t>
      </w:r>
      <w:r w:rsidR="005A1683" w:rsidRPr="009B2DCF">
        <w:rPr>
          <w:rFonts w:ascii="Times New Roman" w:eastAsia="Arial" w:hAnsi="Times New Roman" w:cs="Times New Roman"/>
          <w:b/>
          <w:i/>
          <w:color w:val="019EDB"/>
          <w:sz w:val="28"/>
          <w:szCs w:val="28"/>
        </w:rPr>
        <w:t>arents seem to be on the ball</w:t>
      </w:r>
    </w:p>
    <w:p w14:paraId="4012B9B9" w14:textId="74BF7EA9" w:rsidR="003A567D" w:rsidRPr="009B2DCF" w:rsidRDefault="0049741E"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T</w:t>
      </w:r>
      <w:r w:rsidR="0037476B" w:rsidRPr="009B2DCF">
        <w:rPr>
          <w:rFonts w:ascii="Times New Roman" w:eastAsia="Arial" w:hAnsi="Times New Roman" w:cs="Times New Roman"/>
          <w:color w:val="000000"/>
          <w:sz w:val="24"/>
          <w:szCs w:val="24"/>
        </w:rPr>
        <w:t xml:space="preserve">hree </w:t>
      </w:r>
      <w:r w:rsidR="005A1683" w:rsidRPr="009B2DCF">
        <w:rPr>
          <w:rFonts w:ascii="Times New Roman" w:eastAsia="Arial" w:hAnsi="Times New Roman" w:cs="Times New Roman"/>
          <w:color w:val="000000"/>
          <w:sz w:val="24"/>
          <w:szCs w:val="24"/>
        </w:rPr>
        <w:t>quarter</w:t>
      </w:r>
      <w:r w:rsidR="0037476B" w:rsidRPr="009B2DCF">
        <w:rPr>
          <w:rFonts w:ascii="Times New Roman" w:eastAsia="Arial" w:hAnsi="Times New Roman" w:cs="Times New Roman"/>
          <w:color w:val="000000"/>
          <w:sz w:val="24"/>
          <w:szCs w:val="24"/>
        </w:rPr>
        <w:t>s</w:t>
      </w:r>
      <w:r w:rsidR="005A1683" w:rsidRPr="009B2DCF">
        <w:rPr>
          <w:rFonts w:ascii="Times New Roman" w:eastAsia="Arial" w:hAnsi="Times New Roman" w:cs="Times New Roman"/>
          <w:color w:val="000000"/>
          <w:sz w:val="24"/>
          <w:szCs w:val="24"/>
        </w:rPr>
        <w:t xml:space="preserve"> of</w:t>
      </w:r>
      <w:r w:rsidR="003A567D" w:rsidRPr="009B2DCF">
        <w:rPr>
          <w:rFonts w:ascii="Times New Roman" w:eastAsia="Arial" w:hAnsi="Times New Roman" w:cs="Times New Roman"/>
          <w:color w:val="000000"/>
          <w:sz w:val="24"/>
          <w:szCs w:val="24"/>
        </w:rPr>
        <w:t xml:space="preserve"> American</w:t>
      </w:r>
      <w:r w:rsidR="005A1683" w:rsidRPr="009B2DCF">
        <w:rPr>
          <w:rFonts w:ascii="Times New Roman" w:eastAsia="Arial" w:hAnsi="Times New Roman" w:cs="Times New Roman"/>
          <w:color w:val="000000"/>
          <w:sz w:val="24"/>
          <w:szCs w:val="24"/>
        </w:rPr>
        <w:t xml:space="preserve"> parents of kids under 18</w:t>
      </w:r>
      <w:r w:rsidR="003A567D" w:rsidRPr="009B2DCF">
        <w:rPr>
          <w:rFonts w:ascii="Times New Roman" w:eastAsia="Arial" w:hAnsi="Times New Roman" w:cs="Times New Roman"/>
          <w:color w:val="000000"/>
          <w:sz w:val="24"/>
          <w:szCs w:val="24"/>
        </w:rPr>
        <w:t xml:space="preserve"> </w:t>
      </w:r>
      <w:r w:rsidR="002A7596" w:rsidRPr="009B2DCF">
        <w:rPr>
          <w:rFonts w:ascii="Times New Roman" w:eastAsia="Arial" w:hAnsi="Times New Roman" w:cs="Times New Roman"/>
          <w:color w:val="000000"/>
          <w:sz w:val="24"/>
          <w:szCs w:val="24"/>
        </w:rPr>
        <w:t xml:space="preserve">(76%) </w:t>
      </w:r>
      <w:r w:rsidR="003A567D" w:rsidRPr="009B2DCF">
        <w:rPr>
          <w:rFonts w:ascii="Times New Roman" w:eastAsia="Arial" w:hAnsi="Times New Roman" w:cs="Times New Roman"/>
          <w:color w:val="000000"/>
          <w:sz w:val="24"/>
          <w:szCs w:val="24"/>
        </w:rPr>
        <w:t>say they</w:t>
      </w:r>
      <w:r w:rsidR="00214FAE" w:rsidRPr="009B2DCF">
        <w:rPr>
          <w:rFonts w:ascii="Times New Roman" w:eastAsia="Arial" w:hAnsi="Times New Roman" w:cs="Times New Roman"/>
          <w:color w:val="000000"/>
          <w:sz w:val="24"/>
          <w:szCs w:val="24"/>
        </w:rPr>
        <w:t xml:space="preserve"> are</w:t>
      </w:r>
      <w:r w:rsidR="003A567D" w:rsidRPr="009B2DCF">
        <w:rPr>
          <w:rFonts w:ascii="Times New Roman" w:eastAsia="Arial" w:hAnsi="Times New Roman" w:cs="Times New Roman"/>
          <w:color w:val="000000"/>
          <w:sz w:val="24"/>
          <w:szCs w:val="24"/>
        </w:rPr>
        <w:t xml:space="preserve"> </w:t>
      </w:r>
      <w:r w:rsidR="002A7596" w:rsidRPr="009B2DCF">
        <w:rPr>
          <w:rFonts w:ascii="Times New Roman" w:eastAsia="Arial" w:hAnsi="Times New Roman" w:cs="Times New Roman"/>
          <w:color w:val="000000"/>
          <w:sz w:val="24"/>
          <w:szCs w:val="24"/>
        </w:rPr>
        <w:t xml:space="preserve">regularly saving for their </w:t>
      </w:r>
      <w:proofErr w:type="gramStart"/>
      <w:r w:rsidR="002A7596" w:rsidRPr="009B2DCF">
        <w:rPr>
          <w:rFonts w:ascii="Times New Roman" w:eastAsia="Arial" w:hAnsi="Times New Roman" w:cs="Times New Roman"/>
          <w:color w:val="000000"/>
          <w:sz w:val="24"/>
          <w:szCs w:val="24"/>
        </w:rPr>
        <w:t>child(</w:t>
      </w:r>
      <w:proofErr w:type="spellStart"/>
      <w:proofErr w:type="gramEnd"/>
      <w:r w:rsidR="002A7596" w:rsidRPr="009B2DCF">
        <w:rPr>
          <w:rFonts w:ascii="Times New Roman" w:eastAsia="Arial" w:hAnsi="Times New Roman" w:cs="Times New Roman"/>
          <w:color w:val="000000"/>
          <w:sz w:val="24"/>
          <w:szCs w:val="24"/>
        </w:rPr>
        <w:t>ren</w:t>
      </w:r>
      <w:proofErr w:type="spellEnd"/>
      <w:r w:rsidR="002A7596" w:rsidRPr="009B2DCF">
        <w:rPr>
          <w:rFonts w:ascii="Times New Roman" w:eastAsia="Arial" w:hAnsi="Times New Roman" w:cs="Times New Roman"/>
          <w:color w:val="000000"/>
          <w:sz w:val="24"/>
          <w:szCs w:val="24"/>
        </w:rPr>
        <w:t xml:space="preserve">)'s college/post high school education. The majority of savings held by those who expect their child to pursue college/post high school education and are regularly </w:t>
      </w:r>
      <w:r w:rsidR="00214FAE" w:rsidRPr="009B2DCF">
        <w:rPr>
          <w:rFonts w:ascii="Times New Roman" w:eastAsia="Arial" w:hAnsi="Times New Roman" w:cs="Times New Roman"/>
          <w:color w:val="000000"/>
          <w:sz w:val="24"/>
          <w:szCs w:val="24"/>
        </w:rPr>
        <w:t xml:space="preserve">(66%) </w:t>
      </w:r>
      <w:r w:rsidR="002A7596" w:rsidRPr="009B2DCF">
        <w:rPr>
          <w:rFonts w:ascii="Times New Roman" w:eastAsia="Arial" w:hAnsi="Times New Roman" w:cs="Times New Roman"/>
          <w:color w:val="000000"/>
          <w:sz w:val="24"/>
          <w:szCs w:val="24"/>
        </w:rPr>
        <w:t>saving seem to be in a personal savings account, followed at a distance by investments (34%) and 529 savings plans (28%).</w:t>
      </w:r>
    </w:p>
    <w:p w14:paraId="049C8C62" w14:textId="2BCBEEBB" w:rsidR="002A7596" w:rsidRPr="009B2DCF" w:rsidRDefault="002A7596" w:rsidP="009B2DCF">
      <w:pPr>
        <w:pStyle w:val="ListParagraph"/>
        <w:numPr>
          <w:ilvl w:val="0"/>
          <w:numId w:val="10"/>
        </w:num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Dads of kids under 18 are significantly more likely to be saving regularly than moms of kids under 18 (85% vs. 69%).</w:t>
      </w:r>
    </w:p>
    <w:p w14:paraId="49925985" w14:textId="095E45C3" w:rsidR="002A7596" w:rsidRPr="009B2DCF" w:rsidRDefault="002A7596" w:rsidP="009B2DCF">
      <w:pPr>
        <w:pStyle w:val="ListParagraph"/>
        <w:numPr>
          <w:ilvl w:val="0"/>
          <w:numId w:val="10"/>
        </w:num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 xml:space="preserve">Among those who expect their child to pursue college/post high school education and are regularly saving, dads of kids under 18 are </w:t>
      </w:r>
      <w:r w:rsidR="0049741E" w:rsidRPr="009B2DCF">
        <w:rPr>
          <w:rFonts w:ascii="Times New Roman" w:eastAsia="Arial" w:hAnsi="Times New Roman" w:cs="Times New Roman"/>
          <w:color w:val="000000"/>
          <w:sz w:val="24"/>
          <w:szCs w:val="24"/>
        </w:rPr>
        <w:t xml:space="preserve">nearly twice </w:t>
      </w:r>
      <w:r w:rsidR="009B2DCF" w:rsidRPr="009B2DCF">
        <w:rPr>
          <w:rFonts w:ascii="Times New Roman" w:eastAsia="Arial" w:hAnsi="Times New Roman" w:cs="Times New Roman"/>
          <w:color w:val="000000"/>
          <w:sz w:val="24"/>
          <w:szCs w:val="24"/>
        </w:rPr>
        <w:t>more likely to be saving through investments than</w:t>
      </w:r>
      <w:r w:rsidRPr="009B2DCF">
        <w:rPr>
          <w:rFonts w:ascii="Times New Roman" w:eastAsia="Arial" w:hAnsi="Times New Roman" w:cs="Times New Roman"/>
          <w:color w:val="000000"/>
          <w:sz w:val="24"/>
          <w:szCs w:val="24"/>
        </w:rPr>
        <w:t xml:space="preserve"> moms in the same group (43% vs. 24%).</w:t>
      </w:r>
    </w:p>
    <w:p w14:paraId="4DB031E6" w14:textId="218058BA" w:rsidR="002A7596" w:rsidRPr="009B2DCF" w:rsidRDefault="002A7596"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 xml:space="preserve">Among the 21% of parents of kids under 18 who are not regularly saving for their </w:t>
      </w:r>
      <w:proofErr w:type="gramStart"/>
      <w:r w:rsidRPr="009B2DCF">
        <w:rPr>
          <w:rFonts w:ascii="Times New Roman" w:eastAsia="Arial" w:hAnsi="Times New Roman" w:cs="Times New Roman"/>
          <w:color w:val="000000"/>
          <w:sz w:val="24"/>
          <w:szCs w:val="24"/>
        </w:rPr>
        <w:t>child(</w:t>
      </w:r>
      <w:proofErr w:type="spellStart"/>
      <w:proofErr w:type="gramEnd"/>
      <w:r w:rsidRPr="009B2DCF">
        <w:rPr>
          <w:rFonts w:ascii="Times New Roman" w:eastAsia="Arial" w:hAnsi="Times New Roman" w:cs="Times New Roman"/>
          <w:color w:val="000000"/>
          <w:sz w:val="24"/>
          <w:szCs w:val="24"/>
        </w:rPr>
        <w:t>ren</w:t>
      </w:r>
      <w:proofErr w:type="spellEnd"/>
      <w:r w:rsidRPr="009B2DCF">
        <w:rPr>
          <w:rFonts w:ascii="Times New Roman" w:eastAsia="Arial" w:hAnsi="Times New Roman" w:cs="Times New Roman"/>
          <w:color w:val="000000"/>
          <w:sz w:val="24"/>
          <w:szCs w:val="24"/>
        </w:rPr>
        <w:t xml:space="preserve">)'s college/post high school education, a majority (60%) say it’s because they </w:t>
      </w:r>
      <w:r w:rsidR="008E29E1" w:rsidRPr="009B2DCF">
        <w:rPr>
          <w:rFonts w:ascii="Times New Roman" w:eastAsia="Arial" w:hAnsi="Times New Roman" w:cs="Times New Roman"/>
          <w:color w:val="000000"/>
          <w:sz w:val="24"/>
          <w:szCs w:val="24"/>
        </w:rPr>
        <w:t xml:space="preserve">are unable to save. Interestingly, only about one in five say it’s because their </w:t>
      </w:r>
      <w:proofErr w:type="gramStart"/>
      <w:r w:rsidR="008E29E1" w:rsidRPr="009B2DCF">
        <w:rPr>
          <w:rFonts w:ascii="Times New Roman" w:eastAsia="Arial" w:hAnsi="Times New Roman" w:cs="Times New Roman"/>
          <w:color w:val="000000"/>
          <w:sz w:val="24"/>
          <w:szCs w:val="24"/>
        </w:rPr>
        <w:t>child(</w:t>
      </w:r>
      <w:proofErr w:type="spellStart"/>
      <w:proofErr w:type="gramEnd"/>
      <w:r w:rsidR="008E29E1" w:rsidRPr="009B2DCF">
        <w:rPr>
          <w:rFonts w:ascii="Times New Roman" w:eastAsia="Arial" w:hAnsi="Times New Roman" w:cs="Times New Roman"/>
          <w:color w:val="000000"/>
          <w:sz w:val="24"/>
          <w:szCs w:val="24"/>
        </w:rPr>
        <w:t>ren</w:t>
      </w:r>
      <w:proofErr w:type="spellEnd"/>
      <w:r w:rsidR="008E29E1" w:rsidRPr="009B2DCF">
        <w:rPr>
          <w:rFonts w:ascii="Times New Roman" w:eastAsia="Arial" w:hAnsi="Times New Roman" w:cs="Times New Roman"/>
          <w:color w:val="000000"/>
          <w:sz w:val="24"/>
          <w:szCs w:val="24"/>
        </w:rPr>
        <w:t>)'s education will be paid for using loans or other financial aid (20%) or scholarships or grants (16%).</w:t>
      </w:r>
    </w:p>
    <w:p w14:paraId="5FE6D7B7" w14:textId="38A2FBC8" w:rsidR="00186530" w:rsidRPr="009B2DCF" w:rsidRDefault="008E29E1"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b/>
          <w:color w:val="019EDB"/>
          <w:sz w:val="28"/>
          <w:szCs w:val="28"/>
        </w:rPr>
        <w:t>Show Me The Money</w:t>
      </w:r>
      <w:r w:rsidR="00186530" w:rsidRPr="009B2DCF">
        <w:rPr>
          <w:rFonts w:ascii="Times New Roman" w:eastAsia="Arial" w:hAnsi="Times New Roman" w:cs="Times New Roman"/>
          <w:b/>
          <w:color w:val="019EDB"/>
          <w:sz w:val="28"/>
          <w:szCs w:val="28"/>
        </w:rPr>
        <w:t>:</w:t>
      </w:r>
      <w:r w:rsidR="00186530" w:rsidRPr="009B2DCF">
        <w:rPr>
          <w:rFonts w:ascii="Times New Roman" w:eastAsia="Arial" w:hAnsi="Times New Roman" w:cs="Times New Roman"/>
          <w:b/>
          <w:i/>
          <w:color w:val="019EDB"/>
          <w:sz w:val="28"/>
          <w:szCs w:val="28"/>
        </w:rPr>
        <w:t xml:space="preserve"> </w:t>
      </w:r>
      <w:r w:rsidRPr="009B2DCF">
        <w:rPr>
          <w:rFonts w:ascii="Times New Roman" w:eastAsia="Arial" w:hAnsi="Times New Roman" w:cs="Times New Roman"/>
          <w:b/>
          <w:i/>
          <w:color w:val="019EDB"/>
          <w:sz w:val="28"/>
          <w:szCs w:val="28"/>
        </w:rPr>
        <w:t xml:space="preserve">How parents plan to pay  </w:t>
      </w:r>
      <w:r w:rsidR="00DB7451" w:rsidRPr="009B2DCF">
        <w:rPr>
          <w:rFonts w:ascii="Times New Roman" w:eastAsia="Arial" w:hAnsi="Times New Roman" w:cs="Times New Roman"/>
          <w:b/>
          <w:i/>
          <w:color w:val="019EDB"/>
          <w:sz w:val="28"/>
          <w:szCs w:val="28"/>
        </w:rPr>
        <w:t xml:space="preserve"> </w:t>
      </w:r>
    </w:p>
    <w:p w14:paraId="4E4C50BB" w14:textId="225C3213" w:rsidR="008E29E1" w:rsidRPr="009B2DCF" w:rsidRDefault="008E29E1"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Among those parents of kids under 18 who expect their child(</w:t>
      </w:r>
      <w:proofErr w:type="spellStart"/>
      <w:r w:rsidRPr="009B2DCF">
        <w:rPr>
          <w:rFonts w:ascii="Times New Roman" w:eastAsia="Arial" w:hAnsi="Times New Roman" w:cs="Times New Roman"/>
          <w:color w:val="000000"/>
          <w:sz w:val="24"/>
          <w:szCs w:val="24"/>
        </w:rPr>
        <w:t>ren</w:t>
      </w:r>
      <w:proofErr w:type="spellEnd"/>
      <w:r w:rsidRPr="009B2DCF">
        <w:rPr>
          <w:rFonts w:ascii="Times New Roman" w:eastAsia="Arial" w:hAnsi="Times New Roman" w:cs="Times New Roman"/>
          <w:color w:val="000000"/>
          <w:sz w:val="24"/>
          <w:szCs w:val="24"/>
        </w:rPr>
        <w:t>) to pursue college/post high school education, nearly two thirds</w:t>
      </w:r>
      <w:r w:rsidR="00214FAE" w:rsidRPr="009B2DCF">
        <w:rPr>
          <w:rFonts w:ascii="Times New Roman" w:eastAsia="Arial" w:hAnsi="Times New Roman" w:cs="Times New Roman"/>
          <w:color w:val="000000"/>
          <w:sz w:val="24"/>
          <w:szCs w:val="24"/>
        </w:rPr>
        <w:t xml:space="preserve"> (63%)</w:t>
      </w:r>
      <w:r w:rsidRPr="009B2DCF">
        <w:rPr>
          <w:rFonts w:ascii="Times New Roman" w:eastAsia="Arial" w:hAnsi="Times New Roman" w:cs="Times New Roman"/>
          <w:color w:val="000000"/>
          <w:sz w:val="24"/>
          <w:szCs w:val="24"/>
        </w:rPr>
        <w:t xml:space="preserve"> plan to rely on grants/scholarships to pay for education costs. Given the number who are saving via personal savings, it’s not surprising that about half (51%) plan to use personal savings to pay for college/post high school education. About a third </w:t>
      </w:r>
      <w:r w:rsidR="00214FAE" w:rsidRPr="009B2DCF">
        <w:rPr>
          <w:rFonts w:ascii="Times New Roman" w:eastAsia="Arial" w:hAnsi="Times New Roman" w:cs="Times New Roman"/>
          <w:color w:val="000000"/>
          <w:sz w:val="24"/>
          <w:szCs w:val="24"/>
        </w:rPr>
        <w:t xml:space="preserve">(34%) </w:t>
      </w:r>
      <w:r w:rsidRPr="009B2DCF">
        <w:rPr>
          <w:rFonts w:ascii="Times New Roman" w:eastAsia="Arial" w:hAnsi="Times New Roman" w:cs="Times New Roman"/>
          <w:color w:val="000000"/>
          <w:sz w:val="24"/>
          <w:szCs w:val="24"/>
        </w:rPr>
        <w:t>plan to rely on loans, while over a quarter</w:t>
      </w:r>
      <w:r w:rsidR="00214FAE" w:rsidRPr="009B2DCF">
        <w:rPr>
          <w:rFonts w:ascii="Times New Roman" w:eastAsia="Arial" w:hAnsi="Times New Roman" w:cs="Times New Roman"/>
          <w:color w:val="000000"/>
          <w:sz w:val="24"/>
          <w:szCs w:val="24"/>
        </w:rPr>
        <w:t xml:space="preserve"> (27%)</w:t>
      </w:r>
      <w:r w:rsidRPr="009B2DCF">
        <w:rPr>
          <w:rFonts w:ascii="Times New Roman" w:eastAsia="Arial" w:hAnsi="Times New Roman" w:cs="Times New Roman"/>
          <w:color w:val="000000"/>
          <w:sz w:val="24"/>
          <w:szCs w:val="24"/>
        </w:rPr>
        <w:t xml:space="preserve"> are counting on family gifts to help cover costs.</w:t>
      </w:r>
    </w:p>
    <w:p w14:paraId="2A2F9893" w14:textId="02586E1F" w:rsidR="00DB7451" w:rsidRPr="009B2DCF" w:rsidRDefault="008E29E1" w:rsidP="009B2DCF">
      <w:pPr>
        <w:pStyle w:val="ListParagraph"/>
        <w:numPr>
          <w:ilvl w:val="0"/>
          <w:numId w:val="9"/>
        </w:num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lastRenderedPageBreak/>
        <w:t>Dads of kids under 18 who expect their child(</w:t>
      </w:r>
      <w:proofErr w:type="spellStart"/>
      <w:r w:rsidRPr="009B2DCF">
        <w:rPr>
          <w:rFonts w:ascii="Times New Roman" w:eastAsia="Arial" w:hAnsi="Times New Roman" w:cs="Times New Roman"/>
          <w:color w:val="000000"/>
          <w:sz w:val="24"/>
          <w:szCs w:val="24"/>
        </w:rPr>
        <w:t>ren</w:t>
      </w:r>
      <w:proofErr w:type="spellEnd"/>
      <w:r w:rsidRPr="009B2DCF">
        <w:rPr>
          <w:rFonts w:ascii="Times New Roman" w:eastAsia="Arial" w:hAnsi="Times New Roman" w:cs="Times New Roman"/>
          <w:color w:val="000000"/>
          <w:sz w:val="24"/>
          <w:szCs w:val="24"/>
        </w:rPr>
        <w:t xml:space="preserve">) to pursue college/post high school education are significantly more likely than moms in the same group to plan to rely on </w:t>
      </w:r>
      <w:r w:rsidR="0037476B" w:rsidRPr="009B2DCF">
        <w:rPr>
          <w:rFonts w:ascii="Times New Roman" w:eastAsia="Arial" w:hAnsi="Times New Roman" w:cs="Times New Roman"/>
          <w:color w:val="000000"/>
          <w:sz w:val="24"/>
          <w:szCs w:val="24"/>
        </w:rPr>
        <w:t xml:space="preserve">personal savings </w:t>
      </w:r>
      <w:r w:rsidRPr="009B2DCF">
        <w:rPr>
          <w:rFonts w:ascii="Times New Roman" w:eastAsia="Arial" w:hAnsi="Times New Roman" w:cs="Times New Roman"/>
          <w:color w:val="000000"/>
          <w:sz w:val="24"/>
          <w:szCs w:val="24"/>
        </w:rPr>
        <w:t>to cover education costs (56% vs. 46%).</w:t>
      </w:r>
    </w:p>
    <w:p w14:paraId="7A8E7655" w14:textId="17D3A48B" w:rsidR="006B53BE" w:rsidRPr="009B2DCF" w:rsidRDefault="0049741E" w:rsidP="009B2DCF">
      <w:pPr>
        <w:pStyle w:val="ListParagraph"/>
        <w:numPr>
          <w:ilvl w:val="0"/>
          <w:numId w:val="9"/>
        </w:num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Despite this</w:t>
      </w:r>
      <w:r w:rsidR="006B53BE" w:rsidRPr="009B2DCF">
        <w:rPr>
          <w:rFonts w:ascii="Times New Roman" w:eastAsia="Arial" w:hAnsi="Times New Roman" w:cs="Times New Roman"/>
          <w:color w:val="000000"/>
          <w:sz w:val="24"/>
          <w:szCs w:val="24"/>
        </w:rPr>
        <w:t xml:space="preserve">, dads of kids under 18 who expect their </w:t>
      </w:r>
      <w:proofErr w:type="gramStart"/>
      <w:r w:rsidR="006B53BE" w:rsidRPr="009B2DCF">
        <w:rPr>
          <w:rFonts w:ascii="Times New Roman" w:eastAsia="Arial" w:hAnsi="Times New Roman" w:cs="Times New Roman"/>
          <w:color w:val="000000"/>
          <w:sz w:val="24"/>
          <w:szCs w:val="24"/>
        </w:rPr>
        <w:t>child(</w:t>
      </w:r>
      <w:proofErr w:type="spellStart"/>
      <w:proofErr w:type="gramEnd"/>
      <w:r w:rsidR="006B53BE" w:rsidRPr="009B2DCF">
        <w:rPr>
          <w:rFonts w:ascii="Times New Roman" w:eastAsia="Arial" w:hAnsi="Times New Roman" w:cs="Times New Roman"/>
          <w:color w:val="000000"/>
          <w:sz w:val="24"/>
          <w:szCs w:val="24"/>
        </w:rPr>
        <w:t>ren</w:t>
      </w:r>
      <w:proofErr w:type="spellEnd"/>
      <w:r w:rsidR="006B53BE" w:rsidRPr="009B2DCF">
        <w:rPr>
          <w:rFonts w:ascii="Times New Roman" w:eastAsia="Arial" w:hAnsi="Times New Roman" w:cs="Times New Roman"/>
          <w:color w:val="000000"/>
          <w:sz w:val="24"/>
          <w:szCs w:val="24"/>
        </w:rPr>
        <w:t xml:space="preserve">) to pursue college/post high school education </w:t>
      </w:r>
      <w:r w:rsidRPr="009B2DCF">
        <w:rPr>
          <w:rFonts w:ascii="Times New Roman" w:eastAsia="Arial" w:hAnsi="Times New Roman" w:cs="Times New Roman"/>
          <w:color w:val="000000"/>
          <w:sz w:val="24"/>
          <w:szCs w:val="24"/>
        </w:rPr>
        <w:t>are more likely than moms to take a negative hit to cover these costs, whether it be accumulating debt by relying on a credit card (24% vs. 14%) or possibly paying penalty fees from borrowing from retirement savings to cover costs (13% vs. 5%).</w:t>
      </w:r>
    </w:p>
    <w:p w14:paraId="4B649B8A" w14:textId="017B898C" w:rsidR="006B53BE" w:rsidRPr="009B2DCF" w:rsidRDefault="00CE52F2"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b/>
          <w:color w:val="019EDB"/>
          <w:sz w:val="28"/>
          <w:szCs w:val="28"/>
        </w:rPr>
        <w:t xml:space="preserve">Sharing </w:t>
      </w:r>
      <w:r w:rsidR="006B53BE" w:rsidRPr="009B2DCF">
        <w:rPr>
          <w:rFonts w:ascii="Times New Roman" w:eastAsia="Arial" w:hAnsi="Times New Roman" w:cs="Times New Roman"/>
          <w:b/>
          <w:color w:val="019EDB"/>
          <w:sz w:val="28"/>
          <w:szCs w:val="28"/>
        </w:rPr>
        <w:t>The Burden:</w:t>
      </w:r>
      <w:r w:rsidR="006B53BE" w:rsidRPr="009B2DCF">
        <w:rPr>
          <w:rFonts w:ascii="Times New Roman" w:eastAsia="Arial" w:hAnsi="Times New Roman" w:cs="Times New Roman"/>
          <w:b/>
          <w:i/>
          <w:color w:val="019EDB"/>
          <w:sz w:val="28"/>
          <w:szCs w:val="28"/>
        </w:rPr>
        <w:t xml:space="preserve"> </w:t>
      </w:r>
      <w:r w:rsidR="0049741E" w:rsidRPr="009B2DCF">
        <w:rPr>
          <w:rFonts w:ascii="Times New Roman" w:eastAsia="Arial" w:hAnsi="Times New Roman" w:cs="Times New Roman"/>
          <w:b/>
          <w:i/>
          <w:color w:val="019EDB"/>
          <w:sz w:val="28"/>
          <w:szCs w:val="28"/>
        </w:rPr>
        <w:t>Parents would consider a</w:t>
      </w:r>
      <w:r w:rsidR="006B53BE" w:rsidRPr="009B2DCF">
        <w:rPr>
          <w:rFonts w:ascii="Times New Roman" w:eastAsia="Arial" w:hAnsi="Times New Roman" w:cs="Times New Roman"/>
          <w:b/>
          <w:i/>
          <w:color w:val="019EDB"/>
          <w:sz w:val="28"/>
          <w:szCs w:val="28"/>
        </w:rPr>
        <w:t>lternative</w:t>
      </w:r>
      <w:r w:rsidR="0049741E" w:rsidRPr="009B2DCF">
        <w:rPr>
          <w:rFonts w:ascii="Times New Roman" w:eastAsia="Arial" w:hAnsi="Times New Roman" w:cs="Times New Roman"/>
          <w:b/>
          <w:i/>
          <w:color w:val="019EDB"/>
          <w:sz w:val="28"/>
          <w:szCs w:val="28"/>
        </w:rPr>
        <w:t>s</w:t>
      </w:r>
      <w:r w:rsidR="006B53BE" w:rsidRPr="009B2DCF">
        <w:rPr>
          <w:rFonts w:ascii="Times New Roman" w:eastAsia="Arial" w:hAnsi="Times New Roman" w:cs="Times New Roman"/>
          <w:b/>
          <w:i/>
          <w:color w:val="019EDB"/>
          <w:sz w:val="28"/>
          <w:szCs w:val="28"/>
        </w:rPr>
        <w:t xml:space="preserve"> to help lower </w:t>
      </w:r>
      <w:proofErr w:type="gramStart"/>
      <w:r w:rsidR="006B53BE" w:rsidRPr="009B2DCF">
        <w:rPr>
          <w:rFonts w:ascii="Times New Roman" w:eastAsia="Arial" w:hAnsi="Times New Roman" w:cs="Times New Roman"/>
          <w:b/>
          <w:i/>
          <w:color w:val="019EDB"/>
          <w:sz w:val="28"/>
          <w:szCs w:val="28"/>
        </w:rPr>
        <w:t>college/post</w:t>
      </w:r>
      <w:proofErr w:type="gramEnd"/>
      <w:r w:rsidR="006B53BE" w:rsidRPr="009B2DCF">
        <w:rPr>
          <w:rFonts w:ascii="Times New Roman" w:eastAsia="Arial" w:hAnsi="Times New Roman" w:cs="Times New Roman"/>
          <w:b/>
          <w:i/>
          <w:color w:val="019EDB"/>
          <w:sz w:val="28"/>
          <w:szCs w:val="28"/>
        </w:rPr>
        <w:t xml:space="preserve"> high school education costs   </w:t>
      </w:r>
    </w:p>
    <w:p w14:paraId="003A40B7" w14:textId="758185BB" w:rsidR="006C3D8E" w:rsidRPr="009B2DCF" w:rsidRDefault="006B53BE"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The cost of a college/post high school education may seem astronomical to some, and it’s no surprise that parents of kids under 18 who expect their child(</w:t>
      </w:r>
      <w:proofErr w:type="spellStart"/>
      <w:r w:rsidRPr="009B2DCF">
        <w:rPr>
          <w:rFonts w:ascii="Times New Roman" w:eastAsia="Arial" w:hAnsi="Times New Roman" w:cs="Times New Roman"/>
          <w:color w:val="000000"/>
          <w:sz w:val="24"/>
          <w:szCs w:val="24"/>
        </w:rPr>
        <w:t>ren</w:t>
      </w:r>
      <w:proofErr w:type="spellEnd"/>
      <w:r w:rsidRPr="009B2DCF">
        <w:rPr>
          <w:rFonts w:ascii="Times New Roman" w:eastAsia="Arial" w:hAnsi="Times New Roman" w:cs="Times New Roman"/>
          <w:color w:val="000000"/>
          <w:sz w:val="24"/>
          <w:szCs w:val="24"/>
        </w:rPr>
        <w:t xml:space="preserve">) to pursue college/post high school education would look for alternatives to help lower costs. </w:t>
      </w:r>
      <w:r w:rsidR="008E1BD4" w:rsidRPr="009B2DCF">
        <w:rPr>
          <w:rFonts w:ascii="Times New Roman" w:eastAsia="Arial" w:hAnsi="Times New Roman" w:cs="Times New Roman"/>
          <w:color w:val="000000"/>
          <w:sz w:val="24"/>
          <w:szCs w:val="24"/>
        </w:rPr>
        <w:t>About t</w:t>
      </w:r>
      <w:r w:rsidRPr="009B2DCF">
        <w:rPr>
          <w:rFonts w:ascii="Times New Roman" w:eastAsia="Arial" w:hAnsi="Times New Roman" w:cs="Times New Roman"/>
          <w:color w:val="000000"/>
          <w:sz w:val="24"/>
          <w:szCs w:val="24"/>
        </w:rPr>
        <w:t xml:space="preserve">wo in five </w:t>
      </w:r>
      <w:r w:rsidR="008E1BD4" w:rsidRPr="009B2DCF">
        <w:rPr>
          <w:rFonts w:ascii="Times New Roman" w:eastAsia="Arial" w:hAnsi="Times New Roman" w:cs="Times New Roman"/>
          <w:color w:val="000000"/>
          <w:sz w:val="24"/>
          <w:szCs w:val="24"/>
        </w:rPr>
        <w:t xml:space="preserve">(41%) </w:t>
      </w:r>
      <w:r w:rsidRPr="009B2DCF">
        <w:rPr>
          <w:rFonts w:ascii="Times New Roman" w:eastAsia="Arial" w:hAnsi="Times New Roman" w:cs="Times New Roman"/>
          <w:color w:val="000000"/>
          <w:sz w:val="24"/>
          <w:szCs w:val="24"/>
        </w:rPr>
        <w:t>would have them take college credit course</w:t>
      </w:r>
      <w:r w:rsidR="008E1BD4" w:rsidRPr="009B2DCF">
        <w:rPr>
          <w:rFonts w:ascii="Times New Roman" w:eastAsia="Arial" w:hAnsi="Times New Roman" w:cs="Times New Roman"/>
          <w:color w:val="000000"/>
          <w:sz w:val="24"/>
          <w:szCs w:val="24"/>
        </w:rPr>
        <w:t>(s)</w:t>
      </w:r>
      <w:r w:rsidRPr="009B2DCF">
        <w:rPr>
          <w:rFonts w:ascii="Times New Roman" w:eastAsia="Arial" w:hAnsi="Times New Roman" w:cs="Times New Roman"/>
          <w:color w:val="000000"/>
          <w:sz w:val="24"/>
          <w:szCs w:val="24"/>
        </w:rPr>
        <w:t xml:space="preserve"> while in high school</w:t>
      </w:r>
      <w:r w:rsidR="006C3D8E" w:rsidRPr="009B2DCF">
        <w:rPr>
          <w:rFonts w:ascii="Times New Roman" w:eastAsia="Arial" w:hAnsi="Times New Roman" w:cs="Times New Roman"/>
          <w:color w:val="000000"/>
          <w:sz w:val="24"/>
          <w:szCs w:val="24"/>
        </w:rPr>
        <w:t xml:space="preserve">. Perhaps realizing they shouldn’t have to shoulder the burden alone, 41% of these parents would encourage their </w:t>
      </w:r>
      <w:proofErr w:type="gramStart"/>
      <w:r w:rsidR="006C3D8E" w:rsidRPr="009B2DCF">
        <w:rPr>
          <w:rFonts w:ascii="Times New Roman" w:eastAsia="Arial" w:hAnsi="Times New Roman" w:cs="Times New Roman"/>
          <w:color w:val="000000"/>
          <w:sz w:val="24"/>
          <w:szCs w:val="24"/>
        </w:rPr>
        <w:t>child(</w:t>
      </w:r>
      <w:proofErr w:type="spellStart"/>
      <w:proofErr w:type="gramEnd"/>
      <w:r w:rsidR="006C3D8E" w:rsidRPr="009B2DCF">
        <w:rPr>
          <w:rFonts w:ascii="Times New Roman" w:eastAsia="Arial" w:hAnsi="Times New Roman" w:cs="Times New Roman"/>
          <w:color w:val="000000"/>
          <w:sz w:val="24"/>
          <w:szCs w:val="24"/>
        </w:rPr>
        <w:t>ren</w:t>
      </w:r>
      <w:proofErr w:type="spellEnd"/>
      <w:r w:rsidR="006C3D8E" w:rsidRPr="009B2DCF">
        <w:rPr>
          <w:rFonts w:ascii="Times New Roman" w:eastAsia="Arial" w:hAnsi="Times New Roman" w:cs="Times New Roman"/>
          <w:color w:val="000000"/>
          <w:sz w:val="24"/>
          <w:szCs w:val="24"/>
        </w:rPr>
        <w:t xml:space="preserve">) to work while getting their education. Parents of kids under 18 who expect their </w:t>
      </w:r>
      <w:proofErr w:type="gramStart"/>
      <w:r w:rsidR="006C3D8E" w:rsidRPr="009B2DCF">
        <w:rPr>
          <w:rFonts w:ascii="Times New Roman" w:eastAsia="Arial" w:hAnsi="Times New Roman" w:cs="Times New Roman"/>
          <w:color w:val="000000"/>
          <w:sz w:val="24"/>
          <w:szCs w:val="24"/>
        </w:rPr>
        <w:t>child(</w:t>
      </w:r>
      <w:proofErr w:type="spellStart"/>
      <w:proofErr w:type="gramEnd"/>
      <w:r w:rsidR="006C3D8E" w:rsidRPr="009B2DCF">
        <w:rPr>
          <w:rFonts w:ascii="Times New Roman" w:eastAsia="Arial" w:hAnsi="Times New Roman" w:cs="Times New Roman"/>
          <w:color w:val="000000"/>
          <w:sz w:val="24"/>
          <w:szCs w:val="24"/>
        </w:rPr>
        <w:t>ren</w:t>
      </w:r>
      <w:proofErr w:type="spellEnd"/>
      <w:r w:rsidR="006C3D8E" w:rsidRPr="009B2DCF">
        <w:rPr>
          <w:rFonts w:ascii="Times New Roman" w:eastAsia="Arial" w:hAnsi="Times New Roman" w:cs="Times New Roman"/>
          <w:color w:val="000000"/>
          <w:sz w:val="24"/>
          <w:szCs w:val="24"/>
        </w:rPr>
        <w:t xml:space="preserve">) to pursue college/post high school education seem to recognize that where their children chose to get their education will impact costs. About a third would encourage them to attend community college, then transferring to a </w:t>
      </w:r>
      <w:r w:rsidR="009B2DCF" w:rsidRPr="009B2DCF">
        <w:rPr>
          <w:rFonts w:ascii="Times New Roman" w:eastAsia="Arial" w:hAnsi="Times New Roman" w:cs="Times New Roman"/>
          <w:color w:val="000000"/>
          <w:sz w:val="24"/>
          <w:szCs w:val="24"/>
        </w:rPr>
        <w:t>four-</w:t>
      </w:r>
      <w:r w:rsidR="006C3D8E" w:rsidRPr="009B2DCF">
        <w:rPr>
          <w:rFonts w:ascii="Times New Roman" w:eastAsia="Arial" w:hAnsi="Times New Roman" w:cs="Times New Roman"/>
          <w:color w:val="000000"/>
          <w:sz w:val="24"/>
          <w:szCs w:val="24"/>
        </w:rPr>
        <w:t xml:space="preserve">year university to finish/obtain degree (36%), choose a public over </w:t>
      </w:r>
      <w:r w:rsidR="008E1BD4" w:rsidRPr="009B2DCF">
        <w:rPr>
          <w:rFonts w:ascii="Times New Roman" w:eastAsia="Arial" w:hAnsi="Times New Roman" w:cs="Times New Roman"/>
          <w:color w:val="000000"/>
          <w:sz w:val="24"/>
          <w:szCs w:val="24"/>
        </w:rPr>
        <w:t xml:space="preserve">a </w:t>
      </w:r>
      <w:r w:rsidR="006C3D8E" w:rsidRPr="009B2DCF">
        <w:rPr>
          <w:rFonts w:ascii="Times New Roman" w:eastAsia="Arial" w:hAnsi="Times New Roman" w:cs="Times New Roman"/>
          <w:color w:val="000000"/>
          <w:sz w:val="24"/>
          <w:szCs w:val="24"/>
        </w:rPr>
        <w:t>private school (33%) and hav</w:t>
      </w:r>
      <w:r w:rsidR="008E1BD4" w:rsidRPr="009B2DCF">
        <w:rPr>
          <w:rFonts w:ascii="Times New Roman" w:eastAsia="Arial" w:hAnsi="Times New Roman" w:cs="Times New Roman"/>
          <w:color w:val="000000"/>
          <w:sz w:val="24"/>
          <w:szCs w:val="24"/>
        </w:rPr>
        <w:t>e</w:t>
      </w:r>
      <w:r w:rsidR="006C3D8E" w:rsidRPr="009B2DCF">
        <w:rPr>
          <w:rFonts w:ascii="Times New Roman" w:eastAsia="Arial" w:hAnsi="Times New Roman" w:cs="Times New Roman"/>
          <w:color w:val="000000"/>
          <w:sz w:val="24"/>
          <w:szCs w:val="24"/>
        </w:rPr>
        <w:t xml:space="preserve"> them go to an in-state or out-of-state school with tuition reciprocity (28%).</w:t>
      </w:r>
    </w:p>
    <w:p w14:paraId="2D86443C" w14:textId="7BF7B0E8" w:rsidR="003D1302" w:rsidRPr="009B2DCF" w:rsidRDefault="003D1302" w:rsidP="009B2DCF">
      <w:pPr>
        <w:pStyle w:val="ListParagraph"/>
        <w:numPr>
          <w:ilvl w:val="0"/>
          <w:numId w:val="9"/>
        </w:num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Moms of kids under 18 who expect their child(</w:t>
      </w:r>
      <w:proofErr w:type="spellStart"/>
      <w:r w:rsidRPr="009B2DCF">
        <w:rPr>
          <w:rFonts w:ascii="Times New Roman" w:eastAsia="Arial" w:hAnsi="Times New Roman" w:cs="Times New Roman"/>
          <w:color w:val="000000"/>
          <w:sz w:val="24"/>
          <w:szCs w:val="24"/>
        </w:rPr>
        <w:t>ren</w:t>
      </w:r>
      <w:proofErr w:type="spellEnd"/>
      <w:r w:rsidRPr="009B2DCF">
        <w:rPr>
          <w:rFonts w:ascii="Times New Roman" w:eastAsia="Arial" w:hAnsi="Times New Roman" w:cs="Times New Roman"/>
          <w:color w:val="000000"/>
          <w:sz w:val="24"/>
          <w:szCs w:val="24"/>
        </w:rPr>
        <w:t>) to pursue college/post high school education are significantly more likely than dads in the same group to consider having their child attend community college, then transferring to a</w:t>
      </w:r>
      <w:r w:rsidR="009B2DCF" w:rsidRPr="009B2DCF">
        <w:rPr>
          <w:rFonts w:ascii="Times New Roman" w:eastAsia="Arial" w:hAnsi="Times New Roman" w:cs="Times New Roman"/>
          <w:color w:val="000000"/>
          <w:sz w:val="24"/>
          <w:szCs w:val="24"/>
        </w:rPr>
        <w:t xml:space="preserve"> four-</w:t>
      </w:r>
      <w:r w:rsidRPr="009B2DCF">
        <w:rPr>
          <w:rFonts w:ascii="Times New Roman" w:eastAsia="Arial" w:hAnsi="Times New Roman" w:cs="Times New Roman"/>
          <w:color w:val="000000"/>
          <w:sz w:val="24"/>
          <w:szCs w:val="24"/>
        </w:rPr>
        <w:t>year university to finish/obtain degree (41% vs. 30%).</w:t>
      </w:r>
    </w:p>
    <w:p w14:paraId="30E2AFE3" w14:textId="543DF993" w:rsidR="003D1302" w:rsidRPr="009B2DCF" w:rsidRDefault="003D1302"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b/>
          <w:color w:val="019EDB"/>
          <w:sz w:val="28"/>
          <w:szCs w:val="28"/>
        </w:rPr>
        <w:t>College Savings:</w:t>
      </w:r>
      <w:r w:rsidRPr="009B2DCF">
        <w:rPr>
          <w:rFonts w:ascii="Times New Roman" w:eastAsia="Arial" w:hAnsi="Times New Roman" w:cs="Times New Roman"/>
          <w:b/>
          <w:i/>
          <w:color w:val="019EDB"/>
          <w:sz w:val="28"/>
          <w:szCs w:val="28"/>
        </w:rPr>
        <w:t xml:space="preserve"> When to start?   </w:t>
      </w:r>
    </w:p>
    <w:p w14:paraId="03825EF3" w14:textId="06254E8D" w:rsidR="003D1302" w:rsidRPr="009B2DCF" w:rsidRDefault="003D1302" w:rsidP="009B2DCF">
      <w:pPr>
        <w:spacing w:before="100" w:beforeAutospacing="1" w:after="100" w:afterAutospacing="1" w:line="240" w:lineRule="auto"/>
        <w:rPr>
          <w:rFonts w:ascii="Times New Roman" w:eastAsia="Arial" w:hAnsi="Times New Roman" w:cs="Times New Roman"/>
          <w:color w:val="000000"/>
          <w:sz w:val="24"/>
          <w:szCs w:val="24"/>
        </w:rPr>
      </w:pPr>
      <w:r w:rsidRPr="009B2DCF">
        <w:rPr>
          <w:rFonts w:ascii="Times New Roman" w:eastAsia="Arial" w:hAnsi="Times New Roman" w:cs="Times New Roman"/>
          <w:color w:val="000000"/>
          <w:sz w:val="24"/>
          <w:szCs w:val="24"/>
        </w:rPr>
        <w:t>Interestingly, a third of parents of kids under 18</w:t>
      </w:r>
      <w:r w:rsidR="008E1BD4" w:rsidRPr="009B2DCF">
        <w:rPr>
          <w:rFonts w:ascii="Times New Roman" w:eastAsia="Arial" w:hAnsi="Times New Roman" w:cs="Times New Roman"/>
          <w:color w:val="000000"/>
          <w:sz w:val="24"/>
          <w:szCs w:val="24"/>
        </w:rPr>
        <w:t xml:space="preserve"> (33%)</w:t>
      </w:r>
      <w:r w:rsidRPr="009B2DCF">
        <w:rPr>
          <w:rFonts w:ascii="Times New Roman" w:eastAsia="Arial" w:hAnsi="Times New Roman" w:cs="Times New Roman"/>
          <w:color w:val="000000"/>
          <w:sz w:val="24"/>
          <w:szCs w:val="24"/>
        </w:rPr>
        <w:t xml:space="preserve"> think </w:t>
      </w:r>
      <w:r w:rsidR="008E1BD4" w:rsidRPr="009B2DCF">
        <w:rPr>
          <w:rFonts w:ascii="Times New Roman" w:eastAsia="Arial" w:hAnsi="Times New Roman" w:cs="Times New Roman"/>
          <w:color w:val="000000"/>
          <w:sz w:val="24"/>
          <w:szCs w:val="24"/>
        </w:rPr>
        <w:t xml:space="preserve">the best time for a </w:t>
      </w:r>
      <w:r w:rsidRPr="009B2DCF">
        <w:rPr>
          <w:rFonts w:ascii="Times New Roman" w:eastAsia="Arial" w:hAnsi="Times New Roman" w:cs="Times New Roman"/>
          <w:color w:val="000000"/>
          <w:sz w:val="24"/>
          <w:szCs w:val="24"/>
        </w:rPr>
        <w:t xml:space="preserve">parent </w:t>
      </w:r>
      <w:r w:rsidR="008E1BD4" w:rsidRPr="009B2DCF">
        <w:rPr>
          <w:rFonts w:ascii="Times New Roman" w:eastAsia="Arial" w:hAnsi="Times New Roman" w:cs="Times New Roman"/>
          <w:color w:val="000000"/>
          <w:sz w:val="24"/>
          <w:szCs w:val="24"/>
        </w:rPr>
        <w:t xml:space="preserve">to </w:t>
      </w:r>
      <w:r w:rsidRPr="009B2DCF">
        <w:rPr>
          <w:rFonts w:ascii="Times New Roman" w:eastAsia="Arial" w:hAnsi="Times New Roman" w:cs="Times New Roman"/>
          <w:color w:val="000000"/>
          <w:sz w:val="24"/>
          <w:szCs w:val="24"/>
        </w:rPr>
        <w:t xml:space="preserve">start saving for their </w:t>
      </w:r>
      <w:proofErr w:type="gramStart"/>
      <w:r w:rsidRPr="009B2DCF">
        <w:rPr>
          <w:rFonts w:ascii="Times New Roman" w:eastAsia="Arial" w:hAnsi="Times New Roman" w:cs="Times New Roman"/>
          <w:color w:val="000000"/>
          <w:sz w:val="24"/>
          <w:szCs w:val="24"/>
        </w:rPr>
        <w:t>child(</w:t>
      </w:r>
      <w:proofErr w:type="spellStart"/>
      <w:proofErr w:type="gramEnd"/>
      <w:r w:rsidRPr="009B2DCF">
        <w:rPr>
          <w:rFonts w:ascii="Times New Roman" w:eastAsia="Arial" w:hAnsi="Times New Roman" w:cs="Times New Roman"/>
          <w:color w:val="000000"/>
          <w:sz w:val="24"/>
          <w:szCs w:val="24"/>
        </w:rPr>
        <w:t>ren</w:t>
      </w:r>
      <w:proofErr w:type="spellEnd"/>
      <w:r w:rsidRPr="009B2DCF">
        <w:rPr>
          <w:rFonts w:ascii="Times New Roman" w:eastAsia="Arial" w:hAnsi="Times New Roman" w:cs="Times New Roman"/>
          <w:color w:val="000000"/>
          <w:sz w:val="24"/>
          <w:szCs w:val="24"/>
        </w:rPr>
        <w:t xml:space="preserve">)’s college education </w:t>
      </w:r>
      <w:r w:rsidR="008E1BD4" w:rsidRPr="009B2DCF">
        <w:rPr>
          <w:rFonts w:ascii="Times New Roman" w:eastAsia="Arial" w:hAnsi="Times New Roman" w:cs="Times New Roman"/>
          <w:color w:val="000000"/>
          <w:sz w:val="24"/>
          <w:szCs w:val="24"/>
        </w:rPr>
        <w:t xml:space="preserve">is </w:t>
      </w:r>
      <w:r w:rsidRPr="009B2DCF">
        <w:rPr>
          <w:rFonts w:ascii="Times New Roman" w:eastAsia="Arial" w:hAnsi="Times New Roman" w:cs="Times New Roman"/>
          <w:color w:val="000000"/>
          <w:sz w:val="24"/>
          <w:szCs w:val="24"/>
        </w:rPr>
        <w:t>before the child is even born. Nearly half of parents of kids under 18</w:t>
      </w:r>
      <w:r w:rsidR="008E1BD4" w:rsidRPr="009B2DCF">
        <w:rPr>
          <w:rFonts w:ascii="Times New Roman" w:eastAsia="Arial" w:hAnsi="Times New Roman" w:cs="Times New Roman"/>
          <w:color w:val="000000"/>
          <w:sz w:val="24"/>
          <w:szCs w:val="24"/>
        </w:rPr>
        <w:t xml:space="preserve"> (47%)</w:t>
      </w:r>
      <w:r w:rsidRPr="009B2DCF">
        <w:rPr>
          <w:rFonts w:ascii="Times New Roman" w:eastAsia="Arial" w:hAnsi="Times New Roman" w:cs="Times New Roman"/>
          <w:color w:val="000000"/>
          <w:sz w:val="24"/>
          <w:szCs w:val="24"/>
        </w:rPr>
        <w:t xml:space="preserve"> think the</w:t>
      </w:r>
      <w:r w:rsidR="008E1BD4" w:rsidRPr="009B2DCF">
        <w:rPr>
          <w:rFonts w:ascii="Times New Roman" w:eastAsia="Arial" w:hAnsi="Times New Roman" w:cs="Times New Roman"/>
          <w:color w:val="000000"/>
          <w:sz w:val="24"/>
          <w:szCs w:val="24"/>
        </w:rPr>
        <w:t xml:space="preserve"> most</w:t>
      </w:r>
      <w:r w:rsidRPr="009B2DCF">
        <w:rPr>
          <w:rFonts w:ascii="Times New Roman" w:eastAsia="Arial" w:hAnsi="Times New Roman" w:cs="Times New Roman"/>
          <w:color w:val="000000"/>
          <w:sz w:val="24"/>
          <w:szCs w:val="24"/>
        </w:rPr>
        <w:t xml:space="preserve"> appropriate time to begin college savings is when the child is toddler age to pre-teen.</w:t>
      </w:r>
    </w:p>
    <w:p w14:paraId="2C24A5F2" w14:textId="77777777" w:rsidR="009B2DCF" w:rsidRDefault="009B2DCF" w:rsidP="009B2DCF">
      <w:pPr>
        <w:spacing w:line="240" w:lineRule="auto"/>
        <w:rPr>
          <w:rFonts w:ascii="Times New Roman" w:eastAsia="Arial" w:hAnsi="Times New Roman" w:cs="Times New Roman"/>
          <w:b/>
          <w:color w:val="019EDB"/>
          <w:sz w:val="36"/>
          <w:szCs w:val="36"/>
        </w:rPr>
      </w:pPr>
    </w:p>
    <w:p w14:paraId="14FEF940" w14:textId="77777777" w:rsidR="009B2DCF" w:rsidRDefault="009B2DCF" w:rsidP="009B2DCF">
      <w:pPr>
        <w:spacing w:line="240" w:lineRule="auto"/>
        <w:rPr>
          <w:rFonts w:ascii="Times New Roman" w:eastAsia="Arial" w:hAnsi="Times New Roman" w:cs="Times New Roman"/>
          <w:b/>
          <w:color w:val="019EDB"/>
          <w:sz w:val="36"/>
          <w:szCs w:val="36"/>
        </w:rPr>
      </w:pPr>
    </w:p>
    <w:p w14:paraId="79DB5787" w14:textId="77777777" w:rsidR="009B2DCF" w:rsidRDefault="009B2DCF" w:rsidP="009B2DCF">
      <w:pPr>
        <w:spacing w:line="240" w:lineRule="auto"/>
        <w:rPr>
          <w:rFonts w:ascii="Times New Roman" w:eastAsia="Arial" w:hAnsi="Times New Roman" w:cs="Times New Roman"/>
          <w:b/>
          <w:color w:val="019EDB"/>
          <w:sz w:val="36"/>
          <w:szCs w:val="36"/>
        </w:rPr>
      </w:pPr>
    </w:p>
    <w:p w14:paraId="6EB9DCC3" w14:textId="77777777" w:rsidR="009B2DCF" w:rsidRDefault="009B2DCF" w:rsidP="009B2DCF">
      <w:pPr>
        <w:spacing w:line="240" w:lineRule="auto"/>
        <w:rPr>
          <w:rFonts w:ascii="Times New Roman" w:eastAsia="Arial" w:hAnsi="Times New Roman" w:cs="Times New Roman"/>
          <w:b/>
          <w:color w:val="019EDB"/>
          <w:sz w:val="36"/>
          <w:szCs w:val="36"/>
        </w:rPr>
      </w:pPr>
    </w:p>
    <w:p w14:paraId="6B571574" w14:textId="77777777" w:rsidR="009B2DCF" w:rsidRDefault="009B2DCF" w:rsidP="009B2DCF">
      <w:pPr>
        <w:spacing w:line="240" w:lineRule="auto"/>
        <w:rPr>
          <w:rFonts w:ascii="Times New Roman" w:eastAsia="Arial" w:hAnsi="Times New Roman" w:cs="Times New Roman"/>
          <w:b/>
          <w:color w:val="019EDB"/>
          <w:sz w:val="36"/>
          <w:szCs w:val="36"/>
        </w:rPr>
      </w:pPr>
      <w:bookmarkStart w:id="0" w:name="_GoBack"/>
      <w:bookmarkEnd w:id="0"/>
    </w:p>
    <w:p w14:paraId="11D678B6" w14:textId="3DFE8AF5" w:rsidR="0030466C" w:rsidRPr="009B2DCF" w:rsidRDefault="004F5BCC" w:rsidP="009B2DCF">
      <w:pPr>
        <w:spacing w:line="240" w:lineRule="auto"/>
        <w:rPr>
          <w:rFonts w:ascii="Times New Roman" w:eastAsia="Arial" w:hAnsi="Times New Roman" w:cs="Times New Roman"/>
          <w:color w:val="000000"/>
          <w:sz w:val="36"/>
          <w:szCs w:val="36"/>
        </w:rPr>
      </w:pPr>
      <w:r w:rsidRPr="009B2DCF">
        <w:rPr>
          <w:rFonts w:ascii="Times New Roman" w:eastAsia="Arial" w:hAnsi="Times New Roman" w:cs="Times New Roman"/>
          <w:b/>
          <w:color w:val="019EDB"/>
          <w:sz w:val="36"/>
          <w:szCs w:val="36"/>
        </w:rPr>
        <w:lastRenderedPageBreak/>
        <w:t xml:space="preserve">FULL </w:t>
      </w:r>
      <w:r w:rsidR="0030466C" w:rsidRPr="009B2DCF">
        <w:rPr>
          <w:rFonts w:ascii="Times New Roman" w:eastAsia="Arial" w:hAnsi="Times New Roman" w:cs="Times New Roman"/>
          <w:b/>
          <w:color w:val="019EDB"/>
          <w:sz w:val="36"/>
          <w:szCs w:val="36"/>
        </w:rPr>
        <w:t>METHODOLOGY</w:t>
      </w:r>
    </w:p>
    <w:p w14:paraId="54208F17" w14:textId="54E6F2F5" w:rsidR="003C795A" w:rsidRPr="009B2DCF" w:rsidRDefault="003C795A" w:rsidP="009B2DCF">
      <w:pPr>
        <w:spacing w:line="240" w:lineRule="auto"/>
        <w:rPr>
          <w:rFonts w:ascii="Times New Roman" w:hAnsi="Times New Roman" w:cs="Times New Roman"/>
          <w:bCs/>
          <w:sz w:val="24"/>
          <w:szCs w:val="24"/>
        </w:rPr>
      </w:pPr>
      <w:r w:rsidRPr="009B2DCF">
        <w:rPr>
          <w:rFonts w:ascii="Times New Roman" w:hAnsi="Times New Roman" w:cs="Times New Roman"/>
          <w:bCs/>
          <w:sz w:val="24"/>
          <w:szCs w:val="24"/>
        </w:rPr>
        <w:t xml:space="preserve">This survey was conducted online </w:t>
      </w:r>
      <w:bookmarkStart w:id="1" w:name="_Hlk506896770"/>
      <w:r w:rsidRPr="009B2DCF">
        <w:rPr>
          <w:rFonts w:ascii="Times New Roman" w:hAnsi="Times New Roman" w:cs="Times New Roman"/>
          <w:bCs/>
          <w:sz w:val="24"/>
          <w:szCs w:val="24"/>
        </w:rPr>
        <w:t>within the United States by</w:t>
      </w:r>
      <w:r w:rsidR="009B2DCF" w:rsidRPr="009B2DCF">
        <w:rPr>
          <w:rFonts w:ascii="Times New Roman" w:hAnsi="Times New Roman" w:cs="Times New Roman"/>
          <w:bCs/>
          <w:sz w:val="24"/>
          <w:szCs w:val="24"/>
        </w:rPr>
        <w:t xml:space="preserve"> </w:t>
      </w:r>
      <w:r w:rsidRPr="009B2DCF">
        <w:rPr>
          <w:rFonts w:ascii="Times New Roman" w:hAnsi="Times New Roman" w:cs="Times New Roman"/>
          <w:bCs/>
          <w:sz w:val="24"/>
          <w:szCs w:val="24"/>
        </w:rPr>
        <w:t xml:space="preserve">Harris Poll on behalf of </w:t>
      </w:r>
      <w:r w:rsidR="00E37ECB" w:rsidRPr="009B2DCF">
        <w:rPr>
          <w:rFonts w:ascii="Times New Roman" w:hAnsi="Times New Roman" w:cs="Times New Roman"/>
          <w:bCs/>
          <w:sz w:val="24"/>
          <w:szCs w:val="24"/>
        </w:rPr>
        <w:t>NEFE</w:t>
      </w:r>
      <w:r w:rsidR="009B2DCF" w:rsidRPr="009B2DCF">
        <w:rPr>
          <w:rFonts w:ascii="Times New Roman" w:hAnsi="Times New Roman" w:cs="Times New Roman"/>
          <w:bCs/>
          <w:sz w:val="24"/>
          <w:szCs w:val="24"/>
        </w:rPr>
        <w:t xml:space="preserve"> O</w:t>
      </w:r>
      <w:r w:rsidR="00816D8E" w:rsidRPr="009B2DCF">
        <w:rPr>
          <w:rFonts w:ascii="Times New Roman" w:hAnsi="Times New Roman" w:cs="Times New Roman"/>
          <w:bCs/>
          <w:sz w:val="24"/>
          <w:szCs w:val="24"/>
        </w:rPr>
        <w:t xml:space="preserve">ctober </w:t>
      </w:r>
      <w:r w:rsidR="00E37ECB" w:rsidRPr="009B2DCF">
        <w:rPr>
          <w:rFonts w:ascii="Times New Roman" w:hAnsi="Times New Roman" w:cs="Times New Roman"/>
          <w:bCs/>
          <w:sz w:val="24"/>
          <w:szCs w:val="24"/>
        </w:rPr>
        <w:t>9-11</w:t>
      </w:r>
      <w:r w:rsidRPr="009B2DCF">
        <w:rPr>
          <w:rFonts w:ascii="Times New Roman" w:hAnsi="Times New Roman" w:cs="Times New Roman"/>
          <w:bCs/>
          <w:sz w:val="24"/>
          <w:szCs w:val="24"/>
        </w:rPr>
        <w:t>, 2018</w:t>
      </w:r>
      <w:r w:rsidR="009B2DCF" w:rsidRPr="009B2DCF">
        <w:rPr>
          <w:rFonts w:ascii="Times New Roman" w:hAnsi="Times New Roman" w:cs="Times New Roman"/>
          <w:bCs/>
          <w:sz w:val="24"/>
          <w:szCs w:val="24"/>
        </w:rPr>
        <w:t>,</w:t>
      </w:r>
      <w:r w:rsidRPr="009B2DCF">
        <w:rPr>
          <w:rFonts w:ascii="Times New Roman" w:hAnsi="Times New Roman" w:cs="Times New Roman"/>
          <w:bCs/>
          <w:sz w:val="24"/>
          <w:szCs w:val="24"/>
        </w:rPr>
        <w:t xml:space="preserve"> among </w:t>
      </w:r>
      <w:r w:rsidR="00E37ECB" w:rsidRPr="009B2DCF">
        <w:rPr>
          <w:rFonts w:ascii="Times New Roman" w:hAnsi="Times New Roman" w:cs="Times New Roman"/>
          <w:bCs/>
          <w:sz w:val="24"/>
          <w:szCs w:val="24"/>
        </w:rPr>
        <w:t>648</w:t>
      </w:r>
      <w:r w:rsidRPr="009B2DCF">
        <w:rPr>
          <w:rFonts w:ascii="Times New Roman" w:hAnsi="Times New Roman" w:cs="Times New Roman"/>
          <w:bCs/>
          <w:sz w:val="24"/>
          <w:szCs w:val="24"/>
        </w:rPr>
        <w:t xml:space="preserve"> </w:t>
      </w:r>
      <w:r w:rsidR="008E1BD4" w:rsidRPr="009B2DCF">
        <w:rPr>
          <w:rFonts w:ascii="Times New Roman" w:hAnsi="Times New Roman" w:cs="Times New Roman"/>
          <w:bCs/>
          <w:sz w:val="24"/>
          <w:szCs w:val="24"/>
        </w:rPr>
        <w:t xml:space="preserve">U.S. adults ages 18+ who are </w:t>
      </w:r>
      <w:r w:rsidR="00E37ECB" w:rsidRPr="009B2DCF">
        <w:rPr>
          <w:rFonts w:ascii="Times New Roman" w:hAnsi="Times New Roman" w:cs="Times New Roman"/>
          <w:bCs/>
          <w:sz w:val="24"/>
          <w:szCs w:val="24"/>
        </w:rPr>
        <w:t>parents of kids under</w:t>
      </w:r>
      <w:r w:rsidRPr="009B2DCF">
        <w:rPr>
          <w:rFonts w:ascii="Times New Roman" w:hAnsi="Times New Roman" w:cs="Times New Roman"/>
          <w:bCs/>
          <w:sz w:val="24"/>
          <w:szCs w:val="24"/>
        </w:rPr>
        <w:t xml:space="preserve"> 18</w:t>
      </w:r>
      <w:r w:rsidR="00E37ECB" w:rsidRPr="009B2DCF">
        <w:rPr>
          <w:rFonts w:ascii="Times New Roman" w:hAnsi="Times New Roman" w:cs="Times New Roman"/>
          <w:bCs/>
          <w:sz w:val="24"/>
          <w:szCs w:val="24"/>
        </w:rPr>
        <w:t>.</w:t>
      </w:r>
      <w:bookmarkEnd w:id="1"/>
    </w:p>
    <w:p w14:paraId="10BA720B" w14:textId="6A5F4F2E" w:rsidR="003C795A" w:rsidRPr="009B2DCF" w:rsidRDefault="003C795A" w:rsidP="009B2DCF">
      <w:pPr>
        <w:pStyle w:val="Default"/>
        <w:rPr>
          <w:rFonts w:ascii="Times New Roman" w:hAnsi="Times New Roman" w:cs="Times New Roman"/>
          <w:color w:val="auto"/>
        </w:rPr>
      </w:pPr>
      <w:r w:rsidRPr="009B2DCF">
        <w:rPr>
          <w:rFonts w:ascii="Times New Roman" w:hAnsi="Times New Roman" w:cs="Times New Roman"/>
          <w:color w:val="auto"/>
        </w:rPr>
        <w:t>Results were weighted for age within gender, region, race/ethnicity, income</w:t>
      </w:r>
      <w:r w:rsidR="009B2DCF" w:rsidRPr="009B2DCF">
        <w:rPr>
          <w:rFonts w:ascii="Times New Roman" w:hAnsi="Times New Roman" w:cs="Times New Roman"/>
          <w:color w:val="auto"/>
        </w:rPr>
        <w:t xml:space="preserve"> </w:t>
      </w:r>
      <w:r w:rsidRPr="009B2DCF">
        <w:rPr>
          <w:rFonts w:ascii="Times New Roman" w:hAnsi="Times New Roman" w:cs="Times New Roman"/>
          <w:color w:val="auto"/>
        </w:rPr>
        <w:t>and education where necessary to align them with their actual proportions in the population. Propensity score weighting was also used to adjust for respondents’ propensity to be online.</w:t>
      </w:r>
    </w:p>
    <w:p w14:paraId="346781D5" w14:textId="77777777" w:rsidR="003C795A" w:rsidRPr="009B2DCF" w:rsidRDefault="003C795A" w:rsidP="009B2DCF">
      <w:pPr>
        <w:pStyle w:val="Default"/>
        <w:rPr>
          <w:rFonts w:ascii="Times New Roman" w:hAnsi="Times New Roman" w:cs="Times New Roman"/>
          <w:color w:val="auto"/>
        </w:rPr>
      </w:pPr>
    </w:p>
    <w:p w14:paraId="5BB5C8B7" w14:textId="1949845C" w:rsidR="003C795A" w:rsidRPr="009B2DCF" w:rsidRDefault="003C795A" w:rsidP="009B2DCF">
      <w:pPr>
        <w:pStyle w:val="Default"/>
        <w:rPr>
          <w:rFonts w:ascii="Times New Roman" w:hAnsi="Times New Roman" w:cs="Times New Roman"/>
          <w:color w:val="auto"/>
        </w:rPr>
      </w:pPr>
      <w:r w:rsidRPr="009B2DCF">
        <w:rPr>
          <w:rFonts w:ascii="Times New Roman" w:hAnsi="Times New Roman" w:cs="Times New Roman"/>
          <w:color w:val="auto"/>
        </w:rPr>
        <w:t xml:space="preserve">All sample surveys and polls, whether or not they use probability sampling, are subject to multiple sources of error which are most often not possible to quantify or estimate, including sampling error, coverage error, </w:t>
      </w:r>
      <w:proofErr w:type="gramStart"/>
      <w:r w:rsidRPr="009B2DCF">
        <w:rPr>
          <w:rFonts w:ascii="Times New Roman" w:hAnsi="Times New Roman" w:cs="Times New Roman"/>
          <w:color w:val="auto"/>
        </w:rPr>
        <w:t>error</w:t>
      </w:r>
      <w:proofErr w:type="gramEnd"/>
      <w:r w:rsidRPr="009B2DCF">
        <w:rPr>
          <w:rFonts w:ascii="Times New Roman" w:hAnsi="Times New Roman" w:cs="Times New Roman"/>
          <w:color w:val="auto"/>
        </w:rPr>
        <w:t xml:space="preserve"> associated with nonresponse, error associated with question wording and response options, and post-survey weighting and adjustments. Therefore, Harris Poll avoids the words “margin of error” as they are misleading. All that can be calculated are different possible sampling errors with different probabilities for pure, unweighted, random samples with 100% response rates. These are only theoretical because no published polls come close to this ideal.  </w:t>
      </w:r>
    </w:p>
    <w:p w14:paraId="0093F6A9" w14:textId="77777777" w:rsidR="003C795A" w:rsidRPr="009B2DCF" w:rsidRDefault="003C795A" w:rsidP="009B2DCF">
      <w:pPr>
        <w:pStyle w:val="Default"/>
        <w:rPr>
          <w:rFonts w:ascii="Times New Roman" w:hAnsi="Times New Roman" w:cs="Times New Roman"/>
          <w:color w:val="auto"/>
        </w:rPr>
      </w:pPr>
    </w:p>
    <w:p w14:paraId="4FB5BDDB" w14:textId="7700466D" w:rsidR="0034084D" w:rsidRPr="009B2DCF" w:rsidRDefault="003C795A" w:rsidP="009B2DCF">
      <w:pPr>
        <w:pStyle w:val="Default"/>
        <w:rPr>
          <w:rFonts w:ascii="Times New Roman" w:hAnsi="Times New Roman" w:cs="Times New Roman"/>
          <w:color w:val="auto"/>
        </w:rPr>
      </w:pPr>
      <w:r w:rsidRPr="009B2DCF">
        <w:rPr>
          <w:rFonts w:ascii="Times New Roman" w:hAnsi="Times New Roman" w:cs="Times New Roman"/>
          <w:color w:val="auto"/>
        </w:rPr>
        <w:t>Respondents for this survey were selected from among those who have agreed to participate in online surveys. The data have been weighted to reflect the composition of the adult population. Because the sample is based on those who agreed to participate in our panel, no estimates of theoretical sampling error can be calculated.</w:t>
      </w:r>
    </w:p>
    <w:p w14:paraId="0B628E6C" w14:textId="77777777" w:rsidR="003C795A" w:rsidRPr="009B2DCF" w:rsidRDefault="003C795A" w:rsidP="009B2DCF">
      <w:pPr>
        <w:pStyle w:val="NoSpacing"/>
        <w:rPr>
          <w:rFonts w:ascii="Times New Roman" w:eastAsia="MS Mincho" w:hAnsi="Times New Roman" w:cs="Times New Roman"/>
          <w:bCs/>
          <w:sz w:val="24"/>
          <w:szCs w:val="24"/>
          <w:lang w:eastAsia="ja-JP"/>
        </w:rPr>
      </w:pPr>
    </w:p>
    <w:p w14:paraId="061BF347" w14:textId="77777777" w:rsidR="00575312" w:rsidRPr="009B2DCF" w:rsidRDefault="00575312" w:rsidP="009B2DCF">
      <w:pPr>
        <w:pStyle w:val="Default"/>
        <w:rPr>
          <w:rFonts w:ascii="Times New Roman" w:hAnsi="Times New Roman" w:cs="Times New Roman"/>
          <w:b/>
          <w:bCs/>
        </w:rPr>
      </w:pPr>
    </w:p>
    <w:p w14:paraId="7950AC34" w14:textId="77777777" w:rsidR="00575312" w:rsidRPr="009B2DCF" w:rsidRDefault="00575312" w:rsidP="009B2DCF">
      <w:pPr>
        <w:pStyle w:val="Default"/>
        <w:spacing w:after="160"/>
        <w:rPr>
          <w:rFonts w:ascii="Times New Roman" w:hAnsi="Times New Roman" w:cs="Times New Roman"/>
        </w:rPr>
      </w:pPr>
      <w:r w:rsidRPr="009B2DCF">
        <w:rPr>
          <w:rFonts w:ascii="Times New Roman" w:hAnsi="Times New Roman" w:cs="Times New Roman"/>
          <w:b/>
          <w:bCs/>
        </w:rPr>
        <w:t xml:space="preserve">About The Harris Poll </w:t>
      </w:r>
    </w:p>
    <w:p w14:paraId="19FAC7BD" w14:textId="5343A5F7" w:rsidR="0030466C" w:rsidRPr="009B2DCF" w:rsidRDefault="00575312" w:rsidP="009B2DCF">
      <w:pPr>
        <w:spacing w:line="240" w:lineRule="auto"/>
        <w:rPr>
          <w:rFonts w:ascii="Times New Roman" w:hAnsi="Times New Roman" w:cs="Times New Roman"/>
          <w:sz w:val="24"/>
          <w:szCs w:val="24"/>
        </w:rPr>
      </w:pPr>
      <w:r w:rsidRPr="009B2DCF">
        <w:rPr>
          <w:rFonts w:ascii="Times New Roman" w:hAnsi="Times New Roman" w:cs="Times New Roman"/>
          <w:sz w:val="24"/>
          <w:szCs w:val="24"/>
        </w:rPr>
        <w:t>The Harris Poll is one of the longest running surveys in the U.S. tracking public opinion, motivations and social sentiment since 1963 that is now part of Harris Insights &amp; Analytics, a global consulting and market research firm that delivers social intelligence for transformational times. We work with clients in three primary areas; building twenty-first-century corporate reputation, crafting brand strategy and performance tracking, and earning organic media through public relations research. Our mission is to provide insights and advisory to help leaders make the best decisions possible. To learn more, plea</w:t>
      </w:r>
      <w:r w:rsidR="009B2DCF" w:rsidRPr="009B2DCF">
        <w:rPr>
          <w:rFonts w:ascii="Times New Roman" w:hAnsi="Times New Roman" w:cs="Times New Roman"/>
          <w:sz w:val="24"/>
          <w:szCs w:val="24"/>
        </w:rPr>
        <w:t xml:space="preserve">se visit </w:t>
      </w:r>
      <w:hyperlink r:id="rId14" w:history="1">
        <w:r w:rsidR="009B2DCF" w:rsidRPr="009B2DCF">
          <w:rPr>
            <w:rStyle w:val="Hyperlink"/>
            <w:rFonts w:ascii="Times New Roman" w:hAnsi="Times New Roman" w:cs="Times New Roman"/>
            <w:sz w:val="24"/>
            <w:szCs w:val="24"/>
          </w:rPr>
          <w:t>www.theharrispoll.com</w:t>
        </w:r>
      </w:hyperlink>
      <w:r w:rsidR="009B2DCF" w:rsidRPr="009B2DCF">
        <w:rPr>
          <w:rFonts w:ascii="Times New Roman" w:hAnsi="Times New Roman" w:cs="Times New Roman"/>
          <w:sz w:val="24"/>
          <w:szCs w:val="24"/>
        </w:rPr>
        <w:t>.</w:t>
      </w:r>
    </w:p>
    <w:p w14:paraId="36C71D8F" w14:textId="77777777" w:rsidR="009B2DCF" w:rsidRPr="009B2DCF" w:rsidRDefault="009B2DCF" w:rsidP="009B2DCF">
      <w:pPr>
        <w:spacing w:line="240" w:lineRule="auto"/>
        <w:rPr>
          <w:rFonts w:ascii="Times New Roman" w:hAnsi="Times New Roman" w:cs="Times New Roman"/>
          <w:sz w:val="24"/>
          <w:szCs w:val="24"/>
        </w:rPr>
      </w:pPr>
    </w:p>
    <w:p w14:paraId="6542DDC7" w14:textId="51430E75" w:rsidR="009B2DCF" w:rsidRPr="009B2DCF" w:rsidRDefault="009B2DCF" w:rsidP="009B2DCF">
      <w:pPr>
        <w:spacing w:line="240" w:lineRule="auto"/>
        <w:jc w:val="center"/>
        <w:rPr>
          <w:rFonts w:ascii="Times New Roman" w:hAnsi="Times New Roman" w:cs="Times New Roman"/>
          <w:sz w:val="24"/>
          <w:szCs w:val="24"/>
        </w:rPr>
      </w:pPr>
      <w:r w:rsidRPr="009B2DCF">
        <w:rPr>
          <w:rFonts w:ascii="Times New Roman" w:hAnsi="Times New Roman" w:cs="Times New Roman"/>
          <w:sz w:val="24"/>
          <w:szCs w:val="24"/>
        </w:rPr>
        <w:t>###</w:t>
      </w:r>
    </w:p>
    <w:sectPr w:rsidR="009B2DCF" w:rsidRPr="009B2DCF" w:rsidSect="000D37E3">
      <w:headerReference w:type="default" r:id="rId15"/>
      <w:footerReference w:type="even" r:id="rId16"/>
      <w:footerReference w:type="default" r:id="rId17"/>
      <w:footerReference w:type="first" r:id="rId18"/>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239CE" w14:textId="77777777" w:rsidR="008D4650" w:rsidRDefault="008D4650" w:rsidP="0030466C">
      <w:pPr>
        <w:spacing w:after="0" w:line="240" w:lineRule="auto"/>
      </w:pPr>
      <w:r>
        <w:separator/>
      </w:r>
    </w:p>
  </w:endnote>
  <w:endnote w:type="continuationSeparator" w:id="0">
    <w:p w14:paraId="607AD3BA" w14:textId="77777777" w:rsidR="008D4650" w:rsidRDefault="008D4650" w:rsidP="0030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308523359"/>
      <w:docPartObj>
        <w:docPartGallery w:val="Page Numbers (Bottom of Page)"/>
        <w:docPartUnique/>
      </w:docPartObj>
    </w:sdtPr>
    <w:sdtEndPr>
      <w:rPr>
        <w:rStyle w:val="PageNumber"/>
      </w:rPr>
    </w:sdtEndPr>
    <w:sdtContent>
      <w:p w14:paraId="1E205E81" w14:textId="77777777" w:rsidR="00BC4B8E" w:rsidRDefault="00BC4B8E" w:rsidP="000D37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62EA3" w14:textId="77777777" w:rsidR="00BC4B8E" w:rsidRDefault="00BC4B8E" w:rsidP="000D37E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Arial" w:hAnsi="Arial" w:cs="Arial"/>
        <w:b/>
      </w:rPr>
      <w:id w:val="1648860642"/>
      <w:docPartObj>
        <w:docPartGallery w:val="Page Numbers (Bottom of Page)"/>
        <w:docPartUnique/>
      </w:docPartObj>
    </w:sdtPr>
    <w:sdtEndPr>
      <w:rPr>
        <w:rStyle w:val="PageNumber"/>
      </w:rPr>
    </w:sdtEndPr>
    <w:sdtContent>
      <w:p w14:paraId="4737D1BF" w14:textId="44050ACC" w:rsidR="00BC4B8E" w:rsidRPr="00A37B90" w:rsidRDefault="00BC4B8E" w:rsidP="000D37E3">
        <w:pPr>
          <w:pStyle w:val="Footer"/>
          <w:framePr w:wrap="none" w:vAnchor="text" w:hAnchor="page" w:x="11623" w:y="330"/>
          <w:rPr>
            <w:rStyle w:val="PageNumber"/>
            <w:rFonts w:ascii="Arial" w:hAnsi="Arial" w:cs="Arial"/>
            <w:b/>
          </w:rPr>
        </w:pPr>
        <w:r w:rsidRPr="00A37B90">
          <w:rPr>
            <w:rStyle w:val="PageNumber"/>
            <w:rFonts w:ascii="Arial" w:hAnsi="Arial" w:cs="Arial"/>
            <w:b/>
          </w:rPr>
          <w:fldChar w:fldCharType="begin"/>
        </w:r>
        <w:r w:rsidRPr="00A37B90">
          <w:rPr>
            <w:rStyle w:val="PageNumber"/>
            <w:rFonts w:ascii="Arial" w:hAnsi="Arial" w:cs="Arial"/>
            <w:b/>
          </w:rPr>
          <w:instrText xml:space="preserve"> PAGE </w:instrText>
        </w:r>
        <w:r w:rsidRPr="00A37B90">
          <w:rPr>
            <w:rStyle w:val="PageNumber"/>
            <w:rFonts w:ascii="Arial" w:hAnsi="Arial" w:cs="Arial"/>
            <w:b/>
          </w:rPr>
          <w:fldChar w:fldCharType="separate"/>
        </w:r>
        <w:r w:rsidR="009B2DCF">
          <w:rPr>
            <w:rStyle w:val="PageNumber"/>
            <w:rFonts w:ascii="Arial" w:hAnsi="Arial" w:cs="Arial"/>
            <w:b/>
            <w:noProof/>
          </w:rPr>
          <w:t>4</w:t>
        </w:r>
        <w:r w:rsidRPr="00A37B90">
          <w:rPr>
            <w:rStyle w:val="PageNumber"/>
            <w:rFonts w:ascii="Arial" w:hAnsi="Arial" w:cs="Arial"/>
            <w:b/>
          </w:rPr>
          <w:fldChar w:fldCharType="end"/>
        </w:r>
      </w:p>
    </w:sdtContent>
  </w:sdt>
  <w:p w14:paraId="43765C1C" w14:textId="77777777" w:rsidR="00BC4B8E" w:rsidRPr="00A37B90" w:rsidRDefault="00BC4B8E" w:rsidP="000D37E3">
    <w:pPr>
      <w:pStyle w:val="Footer"/>
      <w:ind w:right="360"/>
      <w:rPr>
        <w:rFonts w:ascii="Arial" w:hAnsi="Arial" w:cs="Arial"/>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7CB2C" w14:textId="6AD18512" w:rsidR="00BC4B8E" w:rsidRDefault="00BC4B8E" w:rsidP="000D37E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31F71" w14:textId="77777777" w:rsidR="008D4650" w:rsidRDefault="008D4650" w:rsidP="0030466C">
      <w:pPr>
        <w:spacing w:after="0" w:line="240" w:lineRule="auto"/>
      </w:pPr>
      <w:r>
        <w:separator/>
      </w:r>
    </w:p>
  </w:footnote>
  <w:footnote w:type="continuationSeparator" w:id="0">
    <w:p w14:paraId="577FCCC6" w14:textId="77777777" w:rsidR="008D4650" w:rsidRDefault="008D4650" w:rsidP="003046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161A1" w14:textId="4FBE6331" w:rsidR="00BC4B8E" w:rsidRDefault="00BC4B8E">
    <w:r>
      <w:rPr>
        <w:noProof/>
      </w:rPr>
      <w:drawing>
        <wp:anchor distT="0" distB="0" distL="114300" distR="114300" simplePos="0" relativeHeight="251659264" behindDoc="1" locked="0" layoutInCell="1" allowOverlap="1" wp14:anchorId="67B356DB" wp14:editId="228CEF39">
          <wp:simplePos x="0" y="0"/>
          <wp:positionH relativeFrom="margin">
            <wp:align>right</wp:align>
          </wp:positionH>
          <wp:positionV relativeFrom="paragraph">
            <wp:posOffset>6350</wp:posOffset>
          </wp:positionV>
          <wp:extent cx="424815" cy="423545"/>
          <wp:effectExtent l="0" t="0" r="0" b="0"/>
          <wp:wrapTight wrapText="bothSides">
            <wp:wrapPolygon edited="0">
              <wp:start x="0" y="0"/>
              <wp:lineTo x="0" y="20402"/>
              <wp:lineTo x="20341" y="20402"/>
              <wp:lineTo x="203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42481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0B6C" w14:textId="0FB8CD57" w:rsidR="00BC4B8E" w:rsidRDefault="00BC4B8E"/>
  <w:p w14:paraId="30635623" w14:textId="73103496" w:rsidR="00BC4B8E" w:rsidRDefault="00BC4B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295C"/>
    <w:multiLevelType w:val="hybridMultilevel"/>
    <w:tmpl w:val="CE72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17FD3"/>
    <w:multiLevelType w:val="hybridMultilevel"/>
    <w:tmpl w:val="E076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21F47"/>
    <w:multiLevelType w:val="hybridMultilevel"/>
    <w:tmpl w:val="565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12382"/>
    <w:multiLevelType w:val="hybridMultilevel"/>
    <w:tmpl w:val="BCD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47461"/>
    <w:multiLevelType w:val="hybridMultilevel"/>
    <w:tmpl w:val="D96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B57E6"/>
    <w:multiLevelType w:val="hybridMultilevel"/>
    <w:tmpl w:val="CA687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A686277"/>
    <w:multiLevelType w:val="hybridMultilevel"/>
    <w:tmpl w:val="A7CA5D82"/>
    <w:lvl w:ilvl="0" w:tplc="92E28340">
      <w:start w:val="1"/>
      <w:numFmt w:val="bullet"/>
      <w:lvlText w:val=""/>
      <w:lvlJc w:val="left"/>
      <w:pPr>
        <w:ind w:left="720" w:hanging="360"/>
      </w:pPr>
      <w:rPr>
        <w:rFonts w:ascii="Symbol" w:hAnsi="Symbol" w:hint="default"/>
        <w:color w:val="019E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C00A5F"/>
    <w:multiLevelType w:val="hybridMultilevel"/>
    <w:tmpl w:val="2E8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6F39E8"/>
    <w:multiLevelType w:val="hybridMultilevel"/>
    <w:tmpl w:val="6540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BA46E8"/>
    <w:multiLevelType w:val="hybridMultilevel"/>
    <w:tmpl w:val="DE5A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9"/>
  </w:num>
  <w:num w:numId="6">
    <w:abstractNumId w:val="8"/>
  </w:num>
  <w:num w:numId="7">
    <w:abstractNumId w:val="7"/>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66C"/>
    <w:rsid w:val="00003CA5"/>
    <w:rsid w:val="00016524"/>
    <w:rsid w:val="00017C28"/>
    <w:rsid w:val="00043691"/>
    <w:rsid w:val="0005756F"/>
    <w:rsid w:val="000B5A94"/>
    <w:rsid w:val="000D27B6"/>
    <w:rsid w:val="000D37E3"/>
    <w:rsid w:val="0010306F"/>
    <w:rsid w:val="001068A4"/>
    <w:rsid w:val="0011468B"/>
    <w:rsid w:val="00127F7F"/>
    <w:rsid w:val="00130D5A"/>
    <w:rsid w:val="00132E66"/>
    <w:rsid w:val="0014515B"/>
    <w:rsid w:val="001456D0"/>
    <w:rsid w:val="00153063"/>
    <w:rsid w:val="00156546"/>
    <w:rsid w:val="00183ADF"/>
    <w:rsid w:val="00186530"/>
    <w:rsid w:val="001A6CB5"/>
    <w:rsid w:val="001B5AFA"/>
    <w:rsid w:val="001C6A32"/>
    <w:rsid w:val="001E5F48"/>
    <w:rsid w:val="00202C52"/>
    <w:rsid w:val="00210D33"/>
    <w:rsid w:val="00212945"/>
    <w:rsid w:val="00214FAE"/>
    <w:rsid w:val="00220A7A"/>
    <w:rsid w:val="00230EAD"/>
    <w:rsid w:val="00263781"/>
    <w:rsid w:val="00280F4F"/>
    <w:rsid w:val="002A382F"/>
    <w:rsid w:val="002A7596"/>
    <w:rsid w:val="002B0183"/>
    <w:rsid w:val="002C416B"/>
    <w:rsid w:val="002E668E"/>
    <w:rsid w:val="002F4512"/>
    <w:rsid w:val="002F6B01"/>
    <w:rsid w:val="0030466C"/>
    <w:rsid w:val="003177E1"/>
    <w:rsid w:val="003347CD"/>
    <w:rsid w:val="00335519"/>
    <w:rsid w:val="0034084D"/>
    <w:rsid w:val="00357BEA"/>
    <w:rsid w:val="00366747"/>
    <w:rsid w:val="0037476B"/>
    <w:rsid w:val="00383CAC"/>
    <w:rsid w:val="003A4533"/>
    <w:rsid w:val="003A567D"/>
    <w:rsid w:val="003B0E80"/>
    <w:rsid w:val="003B292A"/>
    <w:rsid w:val="003C795A"/>
    <w:rsid w:val="003D1302"/>
    <w:rsid w:val="003D7D32"/>
    <w:rsid w:val="003F31F6"/>
    <w:rsid w:val="0045750B"/>
    <w:rsid w:val="0046678D"/>
    <w:rsid w:val="00475328"/>
    <w:rsid w:val="00476504"/>
    <w:rsid w:val="004824F8"/>
    <w:rsid w:val="004956DC"/>
    <w:rsid w:val="0049741E"/>
    <w:rsid w:val="004A04F6"/>
    <w:rsid w:val="004B2C3E"/>
    <w:rsid w:val="004B3E36"/>
    <w:rsid w:val="004C55ED"/>
    <w:rsid w:val="004E33DC"/>
    <w:rsid w:val="004E5C19"/>
    <w:rsid w:val="004F5BCC"/>
    <w:rsid w:val="005070E4"/>
    <w:rsid w:val="00544E76"/>
    <w:rsid w:val="0055167D"/>
    <w:rsid w:val="005661FB"/>
    <w:rsid w:val="00574BA0"/>
    <w:rsid w:val="00575312"/>
    <w:rsid w:val="00592DF9"/>
    <w:rsid w:val="005A1683"/>
    <w:rsid w:val="005B7353"/>
    <w:rsid w:val="005C4271"/>
    <w:rsid w:val="005C63F1"/>
    <w:rsid w:val="005D7CEC"/>
    <w:rsid w:val="005F24B4"/>
    <w:rsid w:val="00613783"/>
    <w:rsid w:val="00640784"/>
    <w:rsid w:val="006511C3"/>
    <w:rsid w:val="0065143A"/>
    <w:rsid w:val="00656BF4"/>
    <w:rsid w:val="006672DC"/>
    <w:rsid w:val="00687B23"/>
    <w:rsid w:val="00695A7E"/>
    <w:rsid w:val="006B25F4"/>
    <w:rsid w:val="006B53BE"/>
    <w:rsid w:val="006C3D8E"/>
    <w:rsid w:val="006E7AE2"/>
    <w:rsid w:val="00705E00"/>
    <w:rsid w:val="0071187A"/>
    <w:rsid w:val="00716E6E"/>
    <w:rsid w:val="0072394F"/>
    <w:rsid w:val="007334F2"/>
    <w:rsid w:val="007540E4"/>
    <w:rsid w:val="00777B11"/>
    <w:rsid w:val="00791969"/>
    <w:rsid w:val="007D54CA"/>
    <w:rsid w:val="007F23BD"/>
    <w:rsid w:val="007F3A66"/>
    <w:rsid w:val="00816D8E"/>
    <w:rsid w:val="008445E3"/>
    <w:rsid w:val="00851C43"/>
    <w:rsid w:val="008606CC"/>
    <w:rsid w:val="00864598"/>
    <w:rsid w:val="00880CA7"/>
    <w:rsid w:val="00883C8B"/>
    <w:rsid w:val="00885116"/>
    <w:rsid w:val="008854D6"/>
    <w:rsid w:val="0089371A"/>
    <w:rsid w:val="00896851"/>
    <w:rsid w:val="008B1C92"/>
    <w:rsid w:val="008C77BF"/>
    <w:rsid w:val="008D4650"/>
    <w:rsid w:val="008E1BD4"/>
    <w:rsid w:val="008E29E1"/>
    <w:rsid w:val="008E4FDE"/>
    <w:rsid w:val="008F416A"/>
    <w:rsid w:val="00900D11"/>
    <w:rsid w:val="0091466A"/>
    <w:rsid w:val="009159EF"/>
    <w:rsid w:val="0093618C"/>
    <w:rsid w:val="00937B17"/>
    <w:rsid w:val="009917ED"/>
    <w:rsid w:val="009B2DCF"/>
    <w:rsid w:val="009C3F50"/>
    <w:rsid w:val="009D56FF"/>
    <w:rsid w:val="009D7A18"/>
    <w:rsid w:val="00A02185"/>
    <w:rsid w:val="00A27010"/>
    <w:rsid w:val="00A31A3B"/>
    <w:rsid w:val="00A32225"/>
    <w:rsid w:val="00A60F28"/>
    <w:rsid w:val="00AB1383"/>
    <w:rsid w:val="00AB5B28"/>
    <w:rsid w:val="00AB6C9E"/>
    <w:rsid w:val="00AC3C56"/>
    <w:rsid w:val="00AE75B8"/>
    <w:rsid w:val="00AF21D9"/>
    <w:rsid w:val="00AF617D"/>
    <w:rsid w:val="00B0235A"/>
    <w:rsid w:val="00B0492B"/>
    <w:rsid w:val="00B17A7B"/>
    <w:rsid w:val="00B476FF"/>
    <w:rsid w:val="00B5565E"/>
    <w:rsid w:val="00B66CE6"/>
    <w:rsid w:val="00B82066"/>
    <w:rsid w:val="00B92C2C"/>
    <w:rsid w:val="00BC35A7"/>
    <w:rsid w:val="00BC4B8E"/>
    <w:rsid w:val="00BE2DE2"/>
    <w:rsid w:val="00BE582C"/>
    <w:rsid w:val="00BE74BC"/>
    <w:rsid w:val="00C01FE0"/>
    <w:rsid w:val="00C53610"/>
    <w:rsid w:val="00CB1FA7"/>
    <w:rsid w:val="00CB60E1"/>
    <w:rsid w:val="00CB7D18"/>
    <w:rsid w:val="00CC496C"/>
    <w:rsid w:val="00CD32CB"/>
    <w:rsid w:val="00CE12F0"/>
    <w:rsid w:val="00CE1B5A"/>
    <w:rsid w:val="00CE392E"/>
    <w:rsid w:val="00CE52F2"/>
    <w:rsid w:val="00D25AB1"/>
    <w:rsid w:val="00D33358"/>
    <w:rsid w:val="00D45EC9"/>
    <w:rsid w:val="00D52355"/>
    <w:rsid w:val="00D74228"/>
    <w:rsid w:val="00D97FB5"/>
    <w:rsid w:val="00DB4F47"/>
    <w:rsid w:val="00DB7451"/>
    <w:rsid w:val="00E00708"/>
    <w:rsid w:val="00E207CC"/>
    <w:rsid w:val="00E235F2"/>
    <w:rsid w:val="00E37ECB"/>
    <w:rsid w:val="00E42A64"/>
    <w:rsid w:val="00E5513E"/>
    <w:rsid w:val="00E6236A"/>
    <w:rsid w:val="00E67FCC"/>
    <w:rsid w:val="00E74A2A"/>
    <w:rsid w:val="00E86600"/>
    <w:rsid w:val="00EA5D9B"/>
    <w:rsid w:val="00EB5485"/>
    <w:rsid w:val="00EE27AA"/>
    <w:rsid w:val="00EF0811"/>
    <w:rsid w:val="00EF1509"/>
    <w:rsid w:val="00F7634E"/>
    <w:rsid w:val="00F87881"/>
    <w:rsid w:val="00FB4D9A"/>
    <w:rsid w:val="00FC073F"/>
    <w:rsid w:val="00FD16E6"/>
    <w:rsid w:val="00FE4D84"/>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A5AD"/>
  <w15:chartTrackingRefBased/>
  <w15:docId w15:val="{092F1E02-FB43-4A57-AAB0-859565E2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6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466C"/>
    <w:rPr>
      <w:rFonts w:ascii="Times New Roman" w:hAnsi="Times New Roman" w:cs="Times New Roman"/>
      <w:sz w:val="24"/>
      <w:szCs w:val="24"/>
    </w:rPr>
  </w:style>
  <w:style w:type="paragraph" w:styleId="Footer">
    <w:name w:val="footer"/>
    <w:basedOn w:val="Normal"/>
    <w:link w:val="FooterChar"/>
    <w:uiPriority w:val="99"/>
    <w:unhideWhenUsed/>
    <w:rsid w:val="003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C"/>
  </w:style>
  <w:style w:type="table" w:styleId="TableGrid">
    <w:name w:val="Table Grid"/>
    <w:basedOn w:val="TableNormal"/>
    <w:uiPriority w:val="39"/>
    <w:rsid w:val="003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466C"/>
  </w:style>
  <w:style w:type="character" w:styleId="CommentReference">
    <w:name w:val="annotation reference"/>
    <w:basedOn w:val="DefaultParagraphFont"/>
    <w:uiPriority w:val="99"/>
    <w:semiHidden/>
    <w:unhideWhenUsed/>
    <w:rsid w:val="0030466C"/>
    <w:rPr>
      <w:sz w:val="16"/>
      <w:szCs w:val="16"/>
    </w:rPr>
  </w:style>
  <w:style w:type="paragraph" w:styleId="CommentText">
    <w:name w:val="annotation text"/>
    <w:basedOn w:val="Normal"/>
    <w:link w:val="CommentTextChar"/>
    <w:uiPriority w:val="99"/>
    <w:unhideWhenUsed/>
    <w:rsid w:val="0030466C"/>
    <w:pPr>
      <w:spacing w:line="240" w:lineRule="auto"/>
    </w:pPr>
    <w:rPr>
      <w:sz w:val="20"/>
      <w:szCs w:val="20"/>
    </w:rPr>
  </w:style>
  <w:style w:type="character" w:customStyle="1" w:styleId="CommentTextChar">
    <w:name w:val="Comment Text Char"/>
    <w:basedOn w:val="DefaultParagraphFont"/>
    <w:link w:val="CommentText"/>
    <w:uiPriority w:val="99"/>
    <w:rsid w:val="0030466C"/>
    <w:rPr>
      <w:sz w:val="20"/>
      <w:szCs w:val="20"/>
    </w:rPr>
  </w:style>
  <w:style w:type="paragraph" w:styleId="Header">
    <w:name w:val="header"/>
    <w:basedOn w:val="Normal"/>
    <w:link w:val="HeaderChar"/>
    <w:uiPriority w:val="99"/>
    <w:unhideWhenUsed/>
    <w:rsid w:val="003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C"/>
  </w:style>
  <w:style w:type="table" w:styleId="ListTable3-Accent1">
    <w:name w:val="List Table 3 Accent 1"/>
    <w:basedOn w:val="TableNormal"/>
    <w:uiPriority w:val="48"/>
    <w:rsid w:val="00B023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B023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B023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0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7919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919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59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F9"/>
    <w:rPr>
      <w:rFonts w:ascii="Segoe UI" w:hAnsi="Segoe UI" w:cs="Segoe UI"/>
      <w:sz w:val="18"/>
      <w:szCs w:val="18"/>
    </w:rPr>
  </w:style>
  <w:style w:type="paragraph" w:customStyle="1" w:styleId="Default">
    <w:name w:val="Default"/>
    <w:rsid w:val="00687B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4515B"/>
    <w:pPr>
      <w:ind w:left="720"/>
      <w:contextualSpacing/>
    </w:pPr>
  </w:style>
  <w:style w:type="paragraph" w:styleId="CommentSubject">
    <w:name w:val="annotation subject"/>
    <w:basedOn w:val="CommentText"/>
    <w:next w:val="CommentText"/>
    <w:link w:val="CommentSubjectChar"/>
    <w:uiPriority w:val="99"/>
    <w:semiHidden/>
    <w:unhideWhenUsed/>
    <w:rsid w:val="00BE2DE2"/>
    <w:rPr>
      <w:b/>
      <w:bCs/>
    </w:rPr>
  </w:style>
  <w:style w:type="character" w:customStyle="1" w:styleId="CommentSubjectChar">
    <w:name w:val="Comment Subject Char"/>
    <w:basedOn w:val="CommentTextChar"/>
    <w:link w:val="CommentSubject"/>
    <w:uiPriority w:val="99"/>
    <w:semiHidden/>
    <w:rsid w:val="00BE2DE2"/>
    <w:rPr>
      <w:b/>
      <w:bCs/>
      <w:sz w:val="20"/>
      <w:szCs w:val="20"/>
    </w:rPr>
  </w:style>
  <w:style w:type="paragraph" w:styleId="Revision">
    <w:name w:val="Revision"/>
    <w:hidden/>
    <w:uiPriority w:val="99"/>
    <w:semiHidden/>
    <w:rsid w:val="008606CC"/>
    <w:pPr>
      <w:spacing w:after="0" w:line="240" w:lineRule="auto"/>
    </w:pPr>
  </w:style>
  <w:style w:type="paragraph" w:styleId="NoSpacing">
    <w:name w:val="No Spacing"/>
    <w:link w:val="NoSpacingChar"/>
    <w:uiPriority w:val="1"/>
    <w:qFormat/>
    <w:rsid w:val="003C795A"/>
    <w:pPr>
      <w:spacing w:after="0" w:line="240" w:lineRule="auto"/>
    </w:pPr>
  </w:style>
  <w:style w:type="character" w:customStyle="1" w:styleId="NoSpacingChar">
    <w:name w:val="No Spacing Char"/>
    <w:basedOn w:val="DefaultParagraphFont"/>
    <w:link w:val="NoSpacing"/>
    <w:uiPriority w:val="1"/>
    <w:locked/>
    <w:rsid w:val="003C795A"/>
  </w:style>
  <w:style w:type="character" w:styleId="Hyperlink">
    <w:name w:val="Hyperlink"/>
    <w:basedOn w:val="DefaultParagraphFont"/>
    <w:uiPriority w:val="99"/>
    <w:unhideWhenUsed/>
    <w:rsid w:val="009B2D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4384">
      <w:bodyDiv w:val="1"/>
      <w:marLeft w:val="0"/>
      <w:marRight w:val="0"/>
      <w:marTop w:val="0"/>
      <w:marBottom w:val="0"/>
      <w:divBdr>
        <w:top w:val="none" w:sz="0" w:space="0" w:color="auto"/>
        <w:left w:val="none" w:sz="0" w:space="0" w:color="auto"/>
        <w:bottom w:val="none" w:sz="0" w:space="0" w:color="auto"/>
        <w:right w:val="none" w:sz="0" w:space="0" w:color="auto"/>
      </w:divBdr>
    </w:div>
    <w:div w:id="84153897">
      <w:bodyDiv w:val="1"/>
      <w:marLeft w:val="0"/>
      <w:marRight w:val="0"/>
      <w:marTop w:val="0"/>
      <w:marBottom w:val="0"/>
      <w:divBdr>
        <w:top w:val="none" w:sz="0" w:space="0" w:color="auto"/>
        <w:left w:val="none" w:sz="0" w:space="0" w:color="auto"/>
        <w:bottom w:val="none" w:sz="0" w:space="0" w:color="auto"/>
        <w:right w:val="none" w:sz="0" w:space="0" w:color="auto"/>
      </w:divBdr>
    </w:div>
    <w:div w:id="124081149">
      <w:bodyDiv w:val="1"/>
      <w:marLeft w:val="0"/>
      <w:marRight w:val="0"/>
      <w:marTop w:val="0"/>
      <w:marBottom w:val="0"/>
      <w:divBdr>
        <w:top w:val="none" w:sz="0" w:space="0" w:color="auto"/>
        <w:left w:val="none" w:sz="0" w:space="0" w:color="auto"/>
        <w:bottom w:val="none" w:sz="0" w:space="0" w:color="auto"/>
        <w:right w:val="none" w:sz="0" w:space="0" w:color="auto"/>
      </w:divBdr>
    </w:div>
    <w:div w:id="226260249">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7995584">
      <w:bodyDiv w:val="1"/>
      <w:marLeft w:val="0"/>
      <w:marRight w:val="0"/>
      <w:marTop w:val="0"/>
      <w:marBottom w:val="0"/>
      <w:divBdr>
        <w:top w:val="none" w:sz="0" w:space="0" w:color="auto"/>
        <w:left w:val="none" w:sz="0" w:space="0" w:color="auto"/>
        <w:bottom w:val="none" w:sz="0" w:space="0" w:color="auto"/>
        <w:right w:val="none" w:sz="0" w:space="0" w:color="auto"/>
      </w:divBdr>
    </w:div>
    <w:div w:id="454174884">
      <w:bodyDiv w:val="1"/>
      <w:marLeft w:val="0"/>
      <w:marRight w:val="0"/>
      <w:marTop w:val="0"/>
      <w:marBottom w:val="0"/>
      <w:divBdr>
        <w:top w:val="none" w:sz="0" w:space="0" w:color="auto"/>
        <w:left w:val="none" w:sz="0" w:space="0" w:color="auto"/>
        <w:bottom w:val="none" w:sz="0" w:space="0" w:color="auto"/>
        <w:right w:val="none" w:sz="0" w:space="0" w:color="auto"/>
      </w:divBdr>
    </w:div>
    <w:div w:id="525486808">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64826375">
      <w:bodyDiv w:val="1"/>
      <w:marLeft w:val="0"/>
      <w:marRight w:val="0"/>
      <w:marTop w:val="0"/>
      <w:marBottom w:val="0"/>
      <w:divBdr>
        <w:top w:val="none" w:sz="0" w:space="0" w:color="auto"/>
        <w:left w:val="none" w:sz="0" w:space="0" w:color="auto"/>
        <w:bottom w:val="none" w:sz="0" w:space="0" w:color="auto"/>
        <w:right w:val="none" w:sz="0" w:space="0" w:color="auto"/>
      </w:divBdr>
    </w:div>
    <w:div w:id="697780446">
      <w:bodyDiv w:val="1"/>
      <w:marLeft w:val="0"/>
      <w:marRight w:val="0"/>
      <w:marTop w:val="0"/>
      <w:marBottom w:val="0"/>
      <w:divBdr>
        <w:top w:val="none" w:sz="0" w:space="0" w:color="auto"/>
        <w:left w:val="none" w:sz="0" w:space="0" w:color="auto"/>
        <w:bottom w:val="none" w:sz="0" w:space="0" w:color="auto"/>
        <w:right w:val="none" w:sz="0" w:space="0" w:color="auto"/>
      </w:divBdr>
    </w:div>
    <w:div w:id="738139229">
      <w:bodyDiv w:val="1"/>
      <w:marLeft w:val="0"/>
      <w:marRight w:val="0"/>
      <w:marTop w:val="0"/>
      <w:marBottom w:val="0"/>
      <w:divBdr>
        <w:top w:val="none" w:sz="0" w:space="0" w:color="auto"/>
        <w:left w:val="none" w:sz="0" w:space="0" w:color="auto"/>
        <w:bottom w:val="none" w:sz="0" w:space="0" w:color="auto"/>
        <w:right w:val="none" w:sz="0" w:space="0" w:color="auto"/>
      </w:divBdr>
    </w:div>
    <w:div w:id="784466463">
      <w:bodyDiv w:val="1"/>
      <w:marLeft w:val="0"/>
      <w:marRight w:val="0"/>
      <w:marTop w:val="0"/>
      <w:marBottom w:val="0"/>
      <w:divBdr>
        <w:top w:val="none" w:sz="0" w:space="0" w:color="auto"/>
        <w:left w:val="none" w:sz="0" w:space="0" w:color="auto"/>
        <w:bottom w:val="none" w:sz="0" w:space="0" w:color="auto"/>
        <w:right w:val="none" w:sz="0" w:space="0" w:color="auto"/>
      </w:divBdr>
    </w:div>
    <w:div w:id="789670324">
      <w:bodyDiv w:val="1"/>
      <w:marLeft w:val="0"/>
      <w:marRight w:val="0"/>
      <w:marTop w:val="0"/>
      <w:marBottom w:val="0"/>
      <w:divBdr>
        <w:top w:val="none" w:sz="0" w:space="0" w:color="auto"/>
        <w:left w:val="none" w:sz="0" w:space="0" w:color="auto"/>
        <w:bottom w:val="none" w:sz="0" w:space="0" w:color="auto"/>
        <w:right w:val="none" w:sz="0" w:space="0" w:color="auto"/>
      </w:divBdr>
    </w:div>
    <w:div w:id="821625008">
      <w:bodyDiv w:val="1"/>
      <w:marLeft w:val="0"/>
      <w:marRight w:val="0"/>
      <w:marTop w:val="0"/>
      <w:marBottom w:val="0"/>
      <w:divBdr>
        <w:top w:val="none" w:sz="0" w:space="0" w:color="auto"/>
        <w:left w:val="none" w:sz="0" w:space="0" w:color="auto"/>
        <w:bottom w:val="none" w:sz="0" w:space="0" w:color="auto"/>
        <w:right w:val="none" w:sz="0" w:space="0" w:color="auto"/>
      </w:divBdr>
    </w:div>
    <w:div w:id="893152991">
      <w:bodyDiv w:val="1"/>
      <w:marLeft w:val="0"/>
      <w:marRight w:val="0"/>
      <w:marTop w:val="0"/>
      <w:marBottom w:val="0"/>
      <w:divBdr>
        <w:top w:val="none" w:sz="0" w:space="0" w:color="auto"/>
        <w:left w:val="none" w:sz="0" w:space="0" w:color="auto"/>
        <w:bottom w:val="none" w:sz="0" w:space="0" w:color="auto"/>
        <w:right w:val="none" w:sz="0" w:space="0" w:color="auto"/>
      </w:divBdr>
    </w:div>
    <w:div w:id="906038324">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57368851">
      <w:bodyDiv w:val="1"/>
      <w:marLeft w:val="0"/>
      <w:marRight w:val="0"/>
      <w:marTop w:val="0"/>
      <w:marBottom w:val="0"/>
      <w:divBdr>
        <w:top w:val="none" w:sz="0" w:space="0" w:color="auto"/>
        <w:left w:val="none" w:sz="0" w:space="0" w:color="auto"/>
        <w:bottom w:val="none" w:sz="0" w:space="0" w:color="auto"/>
        <w:right w:val="none" w:sz="0" w:space="0" w:color="auto"/>
      </w:divBdr>
    </w:div>
    <w:div w:id="1066757120">
      <w:bodyDiv w:val="1"/>
      <w:marLeft w:val="0"/>
      <w:marRight w:val="0"/>
      <w:marTop w:val="0"/>
      <w:marBottom w:val="0"/>
      <w:divBdr>
        <w:top w:val="none" w:sz="0" w:space="0" w:color="auto"/>
        <w:left w:val="none" w:sz="0" w:space="0" w:color="auto"/>
        <w:bottom w:val="none" w:sz="0" w:space="0" w:color="auto"/>
        <w:right w:val="none" w:sz="0" w:space="0" w:color="auto"/>
      </w:divBdr>
    </w:div>
    <w:div w:id="112430273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258952218">
      <w:bodyDiv w:val="1"/>
      <w:marLeft w:val="0"/>
      <w:marRight w:val="0"/>
      <w:marTop w:val="0"/>
      <w:marBottom w:val="0"/>
      <w:divBdr>
        <w:top w:val="none" w:sz="0" w:space="0" w:color="auto"/>
        <w:left w:val="none" w:sz="0" w:space="0" w:color="auto"/>
        <w:bottom w:val="none" w:sz="0" w:space="0" w:color="auto"/>
        <w:right w:val="none" w:sz="0" w:space="0" w:color="auto"/>
      </w:divBdr>
    </w:div>
    <w:div w:id="1346249692">
      <w:bodyDiv w:val="1"/>
      <w:marLeft w:val="0"/>
      <w:marRight w:val="0"/>
      <w:marTop w:val="0"/>
      <w:marBottom w:val="0"/>
      <w:divBdr>
        <w:top w:val="none" w:sz="0" w:space="0" w:color="auto"/>
        <w:left w:val="none" w:sz="0" w:space="0" w:color="auto"/>
        <w:bottom w:val="none" w:sz="0" w:space="0" w:color="auto"/>
        <w:right w:val="none" w:sz="0" w:space="0" w:color="auto"/>
      </w:divBdr>
    </w:div>
    <w:div w:id="1504467911">
      <w:bodyDiv w:val="1"/>
      <w:marLeft w:val="0"/>
      <w:marRight w:val="0"/>
      <w:marTop w:val="0"/>
      <w:marBottom w:val="0"/>
      <w:divBdr>
        <w:top w:val="none" w:sz="0" w:space="0" w:color="auto"/>
        <w:left w:val="none" w:sz="0" w:space="0" w:color="auto"/>
        <w:bottom w:val="none" w:sz="0" w:space="0" w:color="auto"/>
        <w:right w:val="none" w:sz="0" w:space="0" w:color="auto"/>
      </w:divBdr>
    </w:div>
    <w:div w:id="1869951576">
      <w:bodyDiv w:val="1"/>
      <w:marLeft w:val="0"/>
      <w:marRight w:val="0"/>
      <w:marTop w:val="0"/>
      <w:marBottom w:val="0"/>
      <w:divBdr>
        <w:top w:val="none" w:sz="0" w:space="0" w:color="auto"/>
        <w:left w:val="none" w:sz="0" w:space="0" w:color="auto"/>
        <w:bottom w:val="none" w:sz="0" w:space="0" w:color="auto"/>
        <w:right w:val="none" w:sz="0" w:space="0" w:color="auto"/>
      </w:divBdr>
    </w:div>
    <w:div w:id="1911502658">
      <w:bodyDiv w:val="1"/>
      <w:marLeft w:val="0"/>
      <w:marRight w:val="0"/>
      <w:marTop w:val="0"/>
      <w:marBottom w:val="0"/>
      <w:divBdr>
        <w:top w:val="none" w:sz="0" w:space="0" w:color="auto"/>
        <w:left w:val="none" w:sz="0" w:space="0" w:color="auto"/>
        <w:bottom w:val="none" w:sz="0" w:space="0" w:color="auto"/>
        <w:right w:val="none" w:sz="0" w:space="0" w:color="auto"/>
      </w:divBdr>
    </w:div>
    <w:div w:id="2074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harrispo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74E14614F0F449E94A6B62F642EF7" ma:contentTypeVersion="0" ma:contentTypeDescription="Create a new document." ma:contentTypeScope="" ma:versionID="6924154a952b9d5faafb5a8018a3244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ED4D5-6063-45BB-8E29-8833EBC82D1F}">
  <ds:schemaRefs>
    <ds:schemaRef ds:uri="http://schemas.microsoft.com/office/2006/metadata/properties"/>
    <ds:schemaRef ds:uri="http://schemas.microsoft.com/office/infopath/2007/PartnerControls"/>
    <ds:schemaRef ds:uri="c94d9d0f-1ff1-496f-93e5-b32e9300b69d"/>
  </ds:schemaRefs>
</ds:datastoreItem>
</file>

<file path=customXml/itemProps2.xml><?xml version="1.0" encoding="utf-8"?>
<ds:datastoreItem xmlns:ds="http://schemas.openxmlformats.org/officeDocument/2006/customXml" ds:itemID="{BAB99AEE-6DEC-4F6D-8342-88900BADCCC6}"/>
</file>

<file path=customXml/itemProps3.xml><?xml version="1.0" encoding="utf-8"?>
<ds:datastoreItem xmlns:ds="http://schemas.openxmlformats.org/officeDocument/2006/customXml" ds:itemID="{BB35C999-F280-4480-ACA5-6D07385CA462}">
  <ds:schemaRefs>
    <ds:schemaRef ds:uri="http://schemas.microsoft.com/sharepoint/v3/contenttype/forms"/>
  </ds:schemaRefs>
</ds:datastoreItem>
</file>

<file path=customXml/itemProps4.xml><?xml version="1.0" encoding="utf-8"?>
<ds:datastoreItem xmlns:ds="http://schemas.openxmlformats.org/officeDocument/2006/customXml" ds:itemID="{A40F8F7B-EA54-4277-A2BB-1B1DDB88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Ryjik</dc:creator>
  <cp:keywords/>
  <dc:description/>
  <cp:lastModifiedBy>Paul D. Golden</cp:lastModifiedBy>
  <cp:revision>7</cp:revision>
  <dcterms:created xsi:type="dcterms:W3CDTF">2018-10-16T17:32:00Z</dcterms:created>
  <dcterms:modified xsi:type="dcterms:W3CDTF">2018-12-06T21:51:00Z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0x01010046A74E14614F0F449E94A6B62F642EF7</vt:lpwstr>
  </property>
</Properties>
</file>